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Calibri Light" w:eastAsia="Calibri Light" w:hAnsi="Calibri Light" w:cs="Calibri Light"/>
          <w:sz w:val="28"/>
          <w:szCs w:val="28"/>
          <w:lang w:val="en-US"/>
        </w:rPr>
        <w:id w:val="-1562323806"/>
        <w:docPartObj>
          <w:docPartGallery w:val="Cover Pages"/>
          <w:docPartUnique/>
        </w:docPartObj>
      </w:sdtPr>
      <w:sdtEndPr/>
      <w:sdtContent>
        <w:p w14:paraId="137D4550" w14:textId="1C1EC40B" w:rsidR="00C3255B" w:rsidRDefault="009F267A" w:rsidP="009F267A">
          <w:pPr>
            <w:tabs>
              <w:tab w:val="left" w:pos="1875"/>
            </w:tabs>
          </w:pPr>
          <w:r>
            <w:rPr>
              <w:rFonts w:ascii="Calibri Light" w:eastAsia="Calibri Light" w:hAnsi="Calibri Light" w:cs="Calibri Light"/>
              <w:sz w:val="28"/>
              <w:szCs w:val="28"/>
              <w:lang w:val="en-US"/>
            </w:rPr>
            <w:tab/>
          </w:r>
        </w:p>
        <w:p w14:paraId="11FE2911" w14:textId="07D119AE" w:rsidR="001E07EF" w:rsidRDefault="007019B5" w:rsidP="00927D72">
          <w:pPr>
            <w:pStyle w:val="Heading2"/>
            <w:numPr>
              <w:ilvl w:val="0"/>
              <w:numId w:val="0"/>
            </w:numPr>
            <w:rPr>
              <w:b/>
              <w:bCs/>
              <w:sz w:val="28"/>
              <w:szCs w:val="28"/>
            </w:rPr>
          </w:pPr>
          <w:bookmarkStart w:id="0" w:name="_Toc134793141"/>
          <w:bookmarkStart w:id="1" w:name="_Toc138681576"/>
          <w:bookmarkStart w:id="2" w:name="_Toc173406468"/>
          <w:r>
            <w:rPr>
              <w:noProof/>
            </w:rPr>
            <mc:AlternateContent>
              <mc:Choice Requires="wps">
                <w:drawing>
                  <wp:anchor distT="0" distB="0" distL="114300" distR="114300" simplePos="0" relativeHeight="251658241" behindDoc="0" locked="0" layoutInCell="1" allowOverlap="1" wp14:anchorId="0FF76D35" wp14:editId="2225447A">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07E85D0" w14:textId="0F1642A0" w:rsidR="00C3255B" w:rsidRPr="000F35C9" w:rsidRDefault="000A5443"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 Zero Tolerance to Violence </w:t>
                                </w:r>
                                <w:r w:rsidR="00101996">
                                  <w:rPr>
                                    <w:rFonts w:asciiTheme="majorHAnsi" w:hAnsiTheme="majorHAnsi" w:cstheme="majorHAnsi"/>
                                    <w:b/>
                                    <w:bCs/>
                                    <w:color w:val="17253F"/>
                                    <w:spacing w:val="20"/>
                                    <w:sz w:val="60"/>
                                    <w:szCs w:val="60"/>
                                  </w:rPr>
                                  <w:t>Policy</w:t>
                                </w:r>
                              </w:p>
                              <w:p w14:paraId="0204E683" w14:textId="33B3B3E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5F32DD">
                                  <w:rPr>
                                    <w:rFonts w:asciiTheme="majorHAnsi" w:hAnsiTheme="majorHAnsi" w:cstheme="majorHAnsi"/>
                                    <w:color w:val="663588"/>
                                    <w:spacing w:val="20"/>
                                    <w:sz w:val="24"/>
                                    <w:szCs w:val="24"/>
                                  </w:rPr>
                                  <w:t xml:space="preserve"> Louise Evans</w:t>
                                </w:r>
                                <w:r w:rsidR="00101996">
                                  <w:rPr>
                                    <w:rFonts w:asciiTheme="majorHAnsi" w:hAnsiTheme="majorHAnsi" w:cstheme="majorHAnsi"/>
                                    <w:color w:val="663588"/>
                                    <w:spacing w:val="20"/>
                                    <w:sz w:val="24"/>
                                    <w:szCs w:val="24"/>
                                  </w:rPr>
                                  <w:t xml:space="preserve"> </w:t>
                                </w:r>
                              </w:p>
                              <w:p w14:paraId="110BEA0A" w14:textId="36E17BB3"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5F32DD">
                                  <w:rPr>
                                    <w:rFonts w:asciiTheme="majorHAnsi" w:hAnsiTheme="majorHAnsi" w:cstheme="majorHAnsi"/>
                                    <w:color w:val="663588"/>
                                    <w:spacing w:val="20"/>
                                    <w:sz w:val="24"/>
                                    <w:szCs w:val="24"/>
                                  </w:rPr>
                                  <w:t>1.0</w:t>
                                </w:r>
                              </w:p>
                              <w:p w14:paraId="280896F9" w14:textId="34E68C02" w:rsidR="009F267A"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0A5443">
                                  <w:rPr>
                                    <w:rFonts w:asciiTheme="majorHAnsi" w:hAnsiTheme="majorHAnsi" w:cstheme="majorHAnsi"/>
                                    <w:color w:val="663588"/>
                                    <w:spacing w:val="20"/>
                                    <w:sz w:val="24"/>
                                    <w:szCs w:val="24"/>
                                  </w:rPr>
                                  <w:t xml:space="preserve"> </w:t>
                                </w:r>
                                <w:r w:rsidR="00A3453A">
                                  <w:rPr>
                                    <w:rFonts w:asciiTheme="majorHAnsi" w:hAnsiTheme="majorHAnsi" w:cstheme="majorHAnsi"/>
                                    <w:color w:val="663588"/>
                                    <w:spacing w:val="20"/>
                                    <w:sz w:val="24"/>
                                    <w:szCs w:val="24"/>
                                  </w:rPr>
                                  <w:t>01/08</w:t>
                                </w:r>
                                <w:r w:rsidR="000A5443">
                                  <w:rPr>
                                    <w:rFonts w:asciiTheme="majorHAnsi" w:hAnsiTheme="majorHAnsi" w:cstheme="majorHAnsi"/>
                                    <w:color w:val="663588"/>
                                    <w:spacing w:val="20"/>
                                    <w:sz w:val="24"/>
                                    <w:szCs w:val="24"/>
                                  </w:rPr>
                                  <w:t>/2024</w:t>
                                </w:r>
                                <w:r w:rsidR="005F32DD">
                                  <w:rPr>
                                    <w:rFonts w:asciiTheme="majorHAnsi" w:hAnsiTheme="majorHAnsi" w:cstheme="majorHAnsi"/>
                                    <w:color w:val="663588"/>
                                    <w:spacing w:val="20"/>
                                    <w:sz w:val="24"/>
                                    <w:szCs w:val="24"/>
                                  </w:rPr>
                                  <w:t xml:space="preserve"> </w:t>
                                </w:r>
                              </w:p>
                              <w:p w14:paraId="60E02DDD" w14:textId="5E56480F"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A3453A">
                                  <w:rPr>
                                    <w:rFonts w:asciiTheme="majorHAnsi" w:hAnsiTheme="majorHAnsi" w:cstheme="majorHAnsi"/>
                                    <w:color w:val="663588"/>
                                    <w:spacing w:val="20"/>
                                    <w:sz w:val="24"/>
                                    <w:szCs w:val="24"/>
                                  </w:rPr>
                                  <w:t>01/08</w:t>
                                </w:r>
                                <w:r w:rsidR="000A5443">
                                  <w:rPr>
                                    <w:rFonts w:asciiTheme="majorHAnsi" w:hAnsiTheme="majorHAnsi" w:cstheme="majorHAnsi"/>
                                    <w:color w:val="663588"/>
                                    <w:spacing w:val="20"/>
                                    <w:sz w:val="24"/>
                                    <w:szCs w:val="24"/>
                                  </w:rPr>
                                  <w:t>/2025</w:t>
                                </w:r>
                                <w:r w:rsidR="00101996">
                                  <w:rPr>
                                    <w:rFonts w:asciiTheme="majorHAnsi" w:hAnsiTheme="majorHAnsi" w:cstheme="majorHAnsi"/>
                                    <w:color w:val="663588"/>
                                    <w:spacing w:val="20"/>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76D3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107E85D0" w14:textId="0F1642A0" w:rsidR="00C3255B" w:rsidRPr="000F35C9" w:rsidRDefault="000A5443"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 Zero Tolerance to Violence </w:t>
                          </w:r>
                          <w:r w:rsidR="00101996">
                            <w:rPr>
                              <w:rFonts w:asciiTheme="majorHAnsi" w:hAnsiTheme="majorHAnsi" w:cstheme="majorHAnsi"/>
                              <w:b/>
                              <w:bCs/>
                              <w:color w:val="17253F"/>
                              <w:spacing w:val="20"/>
                              <w:sz w:val="60"/>
                              <w:szCs w:val="60"/>
                            </w:rPr>
                            <w:t>Policy</w:t>
                          </w:r>
                        </w:p>
                        <w:p w14:paraId="0204E683" w14:textId="33B3B3E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5F32DD">
                            <w:rPr>
                              <w:rFonts w:asciiTheme="majorHAnsi" w:hAnsiTheme="majorHAnsi" w:cstheme="majorHAnsi"/>
                              <w:color w:val="663588"/>
                              <w:spacing w:val="20"/>
                              <w:sz w:val="24"/>
                              <w:szCs w:val="24"/>
                            </w:rPr>
                            <w:t xml:space="preserve"> Louise Evans</w:t>
                          </w:r>
                          <w:r w:rsidR="00101996">
                            <w:rPr>
                              <w:rFonts w:asciiTheme="majorHAnsi" w:hAnsiTheme="majorHAnsi" w:cstheme="majorHAnsi"/>
                              <w:color w:val="663588"/>
                              <w:spacing w:val="20"/>
                              <w:sz w:val="24"/>
                              <w:szCs w:val="24"/>
                            </w:rPr>
                            <w:t xml:space="preserve"> </w:t>
                          </w:r>
                        </w:p>
                        <w:p w14:paraId="110BEA0A" w14:textId="36E17BB3"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5F32DD">
                            <w:rPr>
                              <w:rFonts w:asciiTheme="majorHAnsi" w:hAnsiTheme="majorHAnsi" w:cstheme="majorHAnsi"/>
                              <w:color w:val="663588"/>
                              <w:spacing w:val="20"/>
                              <w:sz w:val="24"/>
                              <w:szCs w:val="24"/>
                            </w:rPr>
                            <w:t>1.0</w:t>
                          </w:r>
                        </w:p>
                        <w:p w14:paraId="280896F9" w14:textId="34E68C02" w:rsidR="009F267A"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0A5443">
                            <w:rPr>
                              <w:rFonts w:asciiTheme="majorHAnsi" w:hAnsiTheme="majorHAnsi" w:cstheme="majorHAnsi"/>
                              <w:color w:val="663588"/>
                              <w:spacing w:val="20"/>
                              <w:sz w:val="24"/>
                              <w:szCs w:val="24"/>
                            </w:rPr>
                            <w:t xml:space="preserve"> </w:t>
                          </w:r>
                          <w:r w:rsidR="00A3453A">
                            <w:rPr>
                              <w:rFonts w:asciiTheme="majorHAnsi" w:hAnsiTheme="majorHAnsi" w:cstheme="majorHAnsi"/>
                              <w:color w:val="663588"/>
                              <w:spacing w:val="20"/>
                              <w:sz w:val="24"/>
                              <w:szCs w:val="24"/>
                            </w:rPr>
                            <w:t>01/08</w:t>
                          </w:r>
                          <w:r w:rsidR="000A5443">
                            <w:rPr>
                              <w:rFonts w:asciiTheme="majorHAnsi" w:hAnsiTheme="majorHAnsi" w:cstheme="majorHAnsi"/>
                              <w:color w:val="663588"/>
                              <w:spacing w:val="20"/>
                              <w:sz w:val="24"/>
                              <w:szCs w:val="24"/>
                            </w:rPr>
                            <w:t>/2024</w:t>
                          </w:r>
                          <w:r w:rsidR="005F32DD">
                            <w:rPr>
                              <w:rFonts w:asciiTheme="majorHAnsi" w:hAnsiTheme="majorHAnsi" w:cstheme="majorHAnsi"/>
                              <w:color w:val="663588"/>
                              <w:spacing w:val="20"/>
                              <w:sz w:val="24"/>
                              <w:szCs w:val="24"/>
                            </w:rPr>
                            <w:t xml:space="preserve"> </w:t>
                          </w:r>
                        </w:p>
                        <w:p w14:paraId="60E02DDD" w14:textId="5E56480F"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A3453A">
                            <w:rPr>
                              <w:rFonts w:asciiTheme="majorHAnsi" w:hAnsiTheme="majorHAnsi" w:cstheme="majorHAnsi"/>
                              <w:color w:val="663588"/>
                              <w:spacing w:val="20"/>
                              <w:sz w:val="24"/>
                              <w:szCs w:val="24"/>
                            </w:rPr>
                            <w:t>01/08</w:t>
                          </w:r>
                          <w:r w:rsidR="000A5443">
                            <w:rPr>
                              <w:rFonts w:asciiTheme="majorHAnsi" w:hAnsiTheme="majorHAnsi" w:cstheme="majorHAnsi"/>
                              <w:color w:val="663588"/>
                              <w:spacing w:val="20"/>
                              <w:sz w:val="24"/>
                              <w:szCs w:val="24"/>
                            </w:rPr>
                            <w:t>/2025</w:t>
                          </w:r>
                          <w:r w:rsidR="00101996">
                            <w:rPr>
                              <w:rFonts w:asciiTheme="majorHAnsi" w:hAnsiTheme="majorHAnsi" w:cstheme="majorHAnsi"/>
                              <w:color w:val="663588"/>
                              <w:spacing w:val="20"/>
                              <w:sz w:val="24"/>
                              <w:szCs w:val="24"/>
                            </w:rPr>
                            <w:t xml:space="preserve"> </w:t>
                          </w:r>
                        </w:p>
                      </w:txbxContent>
                    </v:textbox>
                    <w10:wrap anchorx="margin"/>
                  </v:shape>
                </w:pict>
              </mc:Fallback>
            </mc:AlternateContent>
          </w:r>
          <w:r w:rsidR="009F267A">
            <w:rPr>
              <w:noProof/>
            </w:rPr>
            <w:drawing>
              <wp:inline distT="0" distB="0" distL="0" distR="0" wp14:anchorId="2E42913F" wp14:editId="5D472AEB">
                <wp:extent cx="3124200" cy="2652218"/>
                <wp:effectExtent l="0" t="0" r="0" b="0"/>
                <wp:docPr id="738999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28963" cy="2656262"/>
                        </a:xfrm>
                        <a:prstGeom prst="rect">
                          <a:avLst/>
                        </a:prstGeom>
                        <a:noFill/>
                      </pic:spPr>
                    </pic:pic>
                  </a:graphicData>
                </a:graphic>
              </wp:inline>
            </w:drawing>
          </w:r>
          <w:r w:rsidR="00C3255B">
            <w:br w:type="page"/>
          </w:r>
          <w:r w:rsidR="001E07EF" w:rsidRPr="00927D72">
            <w:rPr>
              <w:b/>
              <w:bCs/>
              <w:sz w:val="28"/>
              <w:szCs w:val="28"/>
            </w:rPr>
            <w:lastRenderedPageBreak/>
            <w:t>CONTENTS</w:t>
          </w:r>
          <w:bookmarkEnd w:id="0"/>
          <w:bookmarkEnd w:id="1"/>
          <w:bookmarkEnd w:id="2"/>
        </w:p>
        <w:p w14:paraId="2AC75853" w14:textId="77777777" w:rsidR="00927D72" w:rsidRPr="00927D72" w:rsidRDefault="00927D72" w:rsidP="00927D72"/>
        <w:bookmarkStart w:id="3" w:name="_Hlk134712162"/>
        <w:p w14:paraId="3416FD6C" w14:textId="3AFA9E42" w:rsidR="00A3453A" w:rsidRDefault="001E07EF">
          <w:pPr>
            <w:pStyle w:val="TOC2"/>
            <w:rPr>
              <w:rFonts w:asciiTheme="minorHAnsi" w:eastAsiaTheme="minorEastAsia" w:hAnsiTheme="minorHAnsi" w:cstheme="minorBidi"/>
              <w:color w:val="auto"/>
              <w:kern w:val="2"/>
              <w:sz w:val="24"/>
              <w:szCs w:val="24"/>
              <w:lang w:eastAsia="en-GB"/>
              <w14:ligatures w14:val="standardContextual"/>
            </w:rPr>
          </w:pPr>
          <w:r w:rsidRPr="00927D72">
            <w:rPr>
              <w:rFonts w:asciiTheme="minorHAnsi" w:hAnsiTheme="minorHAnsi" w:cstheme="minorHAnsi"/>
              <w:bCs/>
              <w:color w:val="323E4F" w:themeColor="text2" w:themeShade="BF"/>
              <w:sz w:val="28"/>
              <w:szCs w:val="28"/>
            </w:rPr>
            <w:fldChar w:fldCharType="begin"/>
          </w:r>
          <w:r w:rsidRPr="00927D72">
            <w:rPr>
              <w:rFonts w:asciiTheme="minorHAnsi" w:hAnsiTheme="minorHAnsi" w:cstheme="minorHAnsi"/>
              <w:bCs/>
              <w:color w:val="323E4F" w:themeColor="text2" w:themeShade="BF"/>
              <w:sz w:val="28"/>
              <w:szCs w:val="28"/>
            </w:rPr>
            <w:instrText xml:space="preserve"> TOC \o "1-2" \h \z \u </w:instrText>
          </w:r>
          <w:r w:rsidRPr="00927D72">
            <w:rPr>
              <w:rFonts w:asciiTheme="minorHAnsi" w:hAnsiTheme="minorHAnsi" w:cstheme="minorHAnsi"/>
              <w:bCs/>
              <w:color w:val="323E4F" w:themeColor="text2" w:themeShade="BF"/>
              <w:sz w:val="28"/>
              <w:szCs w:val="28"/>
            </w:rPr>
            <w:fldChar w:fldCharType="separate"/>
          </w:r>
          <w:hyperlink w:anchor="_Toc173406468" w:history="1">
            <w:r w:rsidR="00A3453A" w:rsidRPr="00764034">
              <w:rPr>
                <w:rStyle w:val="Hyperlink"/>
                <w:b/>
                <w:bCs/>
              </w:rPr>
              <w:t>CONTENTS</w:t>
            </w:r>
            <w:r w:rsidR="00A3453A">
              <w:rPr>
                <w:webHidden/>
              </w:rPr>
              <w:tab/>
            </w:r>
            <w:r w:rsidR="00A3453A">
              <w:rPr>
                <w:webHidden/>
              </w:rPr>
              <w:fldChar w:fldCharType="begin"/>
            </w:r>
            <w:r w:rsidR="00A3453A">
              <w:rPr>
                <w:webHidden/>
              </w:rPr>
              <w:instrText xml:space="preserve"> PAGEREF _Toc173406468 \h </w:instrText>
            </w:r>
            <w:r w:rsidR="00A3453A">
              <w:rPr>
                <w:webHidden/>
              </w:rPr>
            </w:r>
            <w:r w:rsidR="00A3453A">
              <w:rPr>
                <w:webHidden/>
              </w:rPr>
              <w:fldChar w:fldCharType="separate"/>
            </w:r>
            <w:r w:rsidR="00A3453A">
              <w:rPr>
                <w:webHidden/>
              </w:rPr>
              <w:t>0</w:t>
            </w:r>
            <w:r w:rsidR="00A3453A">
              <w:rPr>
                <w:webHidden/>
              </w:rPr>
              <w:fldChar w:fldCharType="end"/>
            </w:r>
          </w:hyperlink>
        </w:p>
        <w:p w14:paraId="7104EA94" w14:textId="4A6E5312" w:rsidR="00A3453A" w:rsidRDefault="00A3453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06469" w:history="1">
            <w:r w:rsidRPr="00764034">
              <w:rPr>
                <w:rStyle w:val="Hyperlink"/>
              </w:rPr>
              <w:t>Document history</w:t>
            </w:r>
            <w:r>
              <w:rPr>
                <w:webHidden/>
              </w:rPr>
              <w:tab/>
            </w:r>
            <w:r>
              <w:rPr>
                <w:webHidden/>
              </w:rPr>
              <w:fldChar w:fldCharType="begin"/>
            </w:r>
            <w:r>
              <w:rPr>
                <w:webHidden/>
              </w:rPr>
              <w:instrText xml:space="preserve"> PAGEREF _Toc173406469 \h </w:instrText>
            </w:r>
            <w:r>
              <w:rPr>
                <w:webHidden/>
              </w:rPr>
            </w:r>
            <w:r>
              <w:rPr>
                <w:webHidden/>
              </w:rPr>
              <w:fldChar w:fldCharType="separate"/>
            </w:r>
            <w:r>
              <w:rPr>
                <w:webHidden/>
              </w:rPr>
              <w:t>2</w:t>
            </w:r>
            <w:r>
              <w:rPr>
                <w:webHidden/>
              </w:rPr>
              <w:fldChar w:fldCharType="end"/>
            </w:r>
          </w:hyperlink>
        </w:p>
        <w:p w14:paraId="64A82181" w14:textId="4CD8B1E9"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70" w:history="1">
            <w:r w:rsidRPr="00764034">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764034">
              <w:rPr>
                <w:rStyle w:val="Hyperlink"/>
              </w:rPr>
              <w:t>Revision history</w:t>
            </w:r>
            <w:r>
              <w:rPr>
                <w:webHidden/>
              </w:rPr>
              <w:tab/>
            </w:r>
            <w:r>
              <w:rPr>
                <w:webHidden/>
              </w:rPr>
              <w:fldChar w:fldCharType="begin"/>
            </w:r>
            <w:r>
              <w:rPr>
                <w:webHidden/>
              </w:rPr>
              <w:instrText xml:space="preserve"> PAGEREF _Toc173406470 \h </w:instrText>
            </w:r>
            <w:r>
              <w:rPr>
                <w:webHidden/>
              </w:rPr>
            </w:r>
            <w:r>
              <w:rPr>
                <w:webHidden/>
              </w:rPr>
              <w:fldChar w:fldCharType="separate"/>
            </w:r>
            <w:r>
              <w:rPr>
                <w:webHidden/>
              </w:rPr>
              <w:t>2</w:t>
            </w:r>
            <w:r>
              <w:rPr>
                <w:webHidden/>
              </w:rPr>
              <w:fldChar w:fldCharType="end"/>
            </w:r>
          </w:hyperlink>
        </w:p>
        <w:p w14:paraId="211A47E1" w14:textId="24CA2A8E"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71" w:history="1">
            <w:r w:rsidRPr="00764034">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764034">
              <w:rPr>
                <w:rStyle w:val="Hyperlink"/>
              </w:rPr>
              <w:t>Reviewers</w:t>
            </w:r>
            <w:r>
              <w:rPr>
                <w:webHidden/>
              </w:rPr>
              <w:tab/>
            </w:r>
            <w:r>
              <w:rPr>
                <w:webHidden/>
              </w:rPr>
              <w:fldChar w:fldCharType="begin"/>
            </w:r>
            <w:r>
              <w:rPr>
                <w:webHidden/>
              </w:rPr>
              <w:instrText xml:space="preserve"> PAGEREF _Toc173406471 \h </w:instrText>
            </w:r>
            <w:r>
              <w:rPr>
                <w:webHidden/>
              </w:rPr>
            </w:r>
            <w:r>
              <w:rPr>
                <w:webHidden/>
              </w:rPr>
              <w:fldChar w:fldCharType="separate"/>
            </w:r>
            <w:r>
              <w:rPr>
                <w:webHidden/>
              </w:rPr>
              <w:t>2</w:t>
            </w:r>
            <w:r>
              <w:rPr>
                <w:webHidden/>
              </w:rPr>
              <w:fldChar w:fldCharType="end"/>
            </w:r>
          </w:hyperlink>
        </w:p>
        <w:p w14:paraId="08443971" w14:textId="61C911FA"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72" w:history="1">
            <w:r w:rsidRPr="00764034">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764034">
              <w:rPr>
                <w:rStyle w:val="Hyperlink"/>
              </w:rPr>
              <w:t>Authorisation</w:t>
            </w:r>
            <w:r>
              <w:rPr>
                <w:webHidden/>
              </w:rPr>
              <w:tab/>
            </w:r>
            <w:r>
              <w:rPr>
                <w:webHidden/>
              </w:rPr>
              <w:fldChar w:fldCharType="begin"/>
            </w:r>
            <w:r>
              <w:rPr>
                <w:webHidden/>
              </w:rPr>
              <w:instrText xml:space="preserve"> PAGEREF _Toc173406472 \h </w:instrText>
            </w:r>
            <w:r>
              <w:rPr>
                <w:webHidden/>
              </w:rPr>
            </w:r>
            <w:r>
              <w:rPr>
                <w:webHidden/>
              </w:rPr>
              <w:fldChar w:fldCharType="separate"/>
            </w:r>
            <w:r>
              <w:rPr>
                <w:webHidden/>
              </w:rPr>
              <w:t>2</w:t>
            </w:r>
            <w:r>
              <w:rPr>
                <w:webHidden/>
              </w:rPr>
              <w:fldChar w:fldCharType="end"/>
            </w:r>
          </w:hyperlink>
        </w:p>
        <w:p w14:paraId="3C5C4818" w14:textId="28C8E918" w:rsidR="00A3453A" w:rsidRDefault="00A3453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06473" w:history="1">
            <w:r w:rsidRPr="00764034">
              <w:rPr>
                <w:rStyle w:val="Hyperlink"/>
              </w:rPr>
              <w:t>2.  Introduction</w:t>
            </w:r>
            <w:r>
              <w:rPr>
                <w:webHidden/>
              </w:rPr>
              <w:tab/>
            </w:r>
            <w:r>
              <w:rPr>
                <w:webHidden/>
              </w:rPr>
              <w:fldChar w:fldCharType="begin"/>
            </w:r>
            <w:r>
              <w:rPr>
                <w:webHidden/>
              </w:rPr>
              <w:instrText xml:space="preserve"> PAGEREF _Toc173406473 \h </w:instrText>
            </w:r>
            <w:r>
              <w:rPr>
                <w:webHidden/>
              </w:rPr>
            </w:r>
            <w:r>
              <w:rPr>
                <w:webHidden/>
              </w:rPr>
              <w:fldChar w:fldCharType="separate"/>
            </w:r>
            <w:r>
              <w:rPr>
                <w:webHidden/>
              </w:rPr>
              <w:t>3</w:t>
            </w:r>
            <w:r>
              <w:rPr>
                <w:webHidden/>
              </w:rPr>
              <w:fldChar w:fldCharType="end"/>
            </w:r>
          </w:hyperlink>
        </w:p>
        <w:p w14:paraId="3B46825B" w14:textId="49AC4C9F" w:rsidR="00A3453A" w:rsidRDefault="00A3453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06474" w:history="1">
            <w:r w:rsidRPr="00764034">
              <w:rPr>
                <w:rStyle w:val="Hyperlink"/>
              </w:rPr>
              <w:t>3. Scope</w:t>
            </w:r>
            <w:r>
              <w:rPr>
                <w:webHidden/>
              </w:rPr>
              <w:tab/>
            </w:r>
            <w:r>
              <w:rPr>
                <w:webHidden/>
              </w:rPr>
              <w:fldChar w:fldCharType="begin"/>
            </w:r>
            <w:r>
              <w:rPr>
                <w:webHidden/>
              </w:rPr>
              <w:instrText xml:space="preserve"> PAGEREF _Toc173406474 \h </w:instrText>
            </w:r>
            <w:r>
              <w:rPr>
                <w:webHidden/>
              </w:rPr>
            </w:r>
            <w:r>
              <w:rPr>
                <w:webHidden/>
              </w:rPr>
              <w:fldChar w:fldCharType="separate"/>
            </w:r>
            <w:r>
              <w:rPr>
                <w:webHidden/>
              </w:rPr>
              <w:t>3</w:t>
            </w:r>
            <w:r>
              <w:rPr>
                <w:webHidden/>
              </w:rPr>
              <w:fldChar w:fldCharType="end"/>
            </w:r>
          </w:hyperlink>
        </w:p>
        <w:p w14:paraId="1B03BB65" w14:textId="59A36F51" w:rsidR="00A3453A" w:rsidRDefault="00A3453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06475" w:history="1">
            <w:r w:rsidRPr="00764034">
              <w:rPr>
                <w:rStyle w:val="Hyperlink"/>
              </w:rPr>
              <w:t>4. Policy Objectives</w:t>
            </w:r>
            <w:r>
              <w:rPr>
                <w:webHidden/>
              </w:rPr>
              <w:tab/>
            </w:r>
            <w:r>
              <w:rPr>
                <w:webHidden/>
              </w:rPr>
              <w:fldChar w:fldCharType="begin"/>
            </w:r>
            <w:r>
              <w:rPr>
                <w:webHidden/>
              </w:rPr>
              <w:instrText xml:space="preserve"> PAGEREF _Toc173406475 \h </w:instrText>
            </w:r>
            <w:r>
              <w:rPr>
                <w:webHidden/>
              </w:rPr>
            </w:r>
            <w:r>
              <w:rPr>
                <w:webHidden/>
              </w:rPr>
              <w:fldChar w:fldCharType="separate"/>
            </w:r>
            <w:r>
              <w:rPr>
                <w:webHidden/>
              </w:rPr>
              <w:t>3</w:t>
            </w:r>
            <w:r>
              <w:rPr>
                <w:webHidden/>
              </w:rPr>
              <w:fldChar w:fldCharType="end"/>
            </w:r>
          </w:hyperlink>
        </w:p>
        <w:p w14:paraId="7938DF77" w14:textId="1BCCD0D3" w:rsidR="00A3453A" w:rsidRDefault="00A3453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06476" w:history="1">
            <w:r w:rsidRPr="00764034">
              <w:rPr>
                <w:rStyle w:val="Hyperlink"/>
              </w:rPr>
              <w:t>5. Roles and Responsibilities</w:t>
            </w:r>
            <w:r>
              <w:rPr>
                <w:webHidden/>
              </w:rPr>
              <w:tab/>
            </w:r>
            <w:r>
              <w:rPr>
                <w:webHidden/>
              </w:rPr>
              <w:fldChar w:fldCharType="begin"/>
            </w:r>
            <w:r>
              <w:rPr>
                <w:webHidden/>
              </w:rPr>
              <w:instrText xml:space="preserve"> PAGEREF _Toc173406476 \h </w:instrText>
            </w:r>
            <w:r>
              <w:rPr>
                <w:webHidden/>
              </w:rPr>
            </w:r>
            <w:r>
              <w:rPr>
                <w:webHidden/>
              </w:rPr>
              <w:fldChar w:fldCharType="separate"/>
            </w:r>
            <w:r>
              <w:rPr>
                <w:webHidden/>
              </w:rPr>
              <w:t>4</w:t>
            </w:r>
            <w:r>
              <w:rPr>
                <w:webHidden/>
              </w:rPr>
              <w:fldChar w:fldCharType="end"/>
            </w:r>
          </w:hyperlink>
        </w:p>
        <w:p w14:paraId="15E1C6E7" w14:textId="56C5CCFF"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77" w:history="1">
            <w:r w:rsidRPr="00764034">
              <w:rPr>
                <w:rStyle w:val="Hyperlink"/>
              </w:rPr>
              <w:t>5.1 Practice Manager &amp; GP Partners</w:t>
            </w:r>
            <w:r>
              <w:rPr>
                <w:webHidden/>
              </w:rPr>
              <w:tab/>
            </w:r>
            <w:r>
              <w:rPr>
                <w:webHidden/>
              </w:rPr>
              <w:fldChar w:fldCharType="begin"/>
            </w:r>
            <w:r>
              <w:rPr>
                <w:webHidden/>
              </w:rPr>
              <w:instrText xml:space="preserve"> PAGEREF _Toc173406477 \h </w:instrText>
            </w:r>
            <w:r>
              <w:rPr>
                <w:webHidden/>
              </w:rPr>
            </w:r>
            <w:r>
              <w:rPr>
                <w:webHidden/>
              </w:rPr>
              <w:fldChar w:fldCharType="separate"/>
            </w:r>
            <w:r>
              <w:rPr>
                <w:webHidden/>
              </w:rPr>
              <w:t>4</w:t>
            </w:r>
            <w:r>
              <w:rPr>
                <w:webHidden/>
              </w:rPr>
              <w:fldChar w:fldCharType="end"/>
            </w:r>
          </w:hyperlink>
        </w:p>
        <w:p w14:paraId="11984A56" w14:textId="3F0091A2"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78" w:history="1">
            <w:r w:rsidRPr="00764034">
              <w:rPr>
                <w:rStyle w:val="Hyperlink"/>
              </w:rPr>
              <w:t>5.2 Management Team</w:t>
            </w:r>
            <w:r>
              <w:rPr>
                <w:webHidden/>
              </w:rPr>
              <w:tab/>
            </w:r>
            <w:r>
              <w:rPr>
                <w:webHidden/>
              </w:rPr>
              <w:fldChar w:fldCharType="begin"/>
            </w:r>
            <w:r>
              <w:rPr>
                <w:webHidden/>
              </w:rPr>
              <w:instrText xml:space="preserve"> PAGEREF _Toc173406478 \h </w:instrText>
            </w:r>
            <w:r>
              <w:rPr>
                <w:webHidden/>
              </w:rPr>
            </w:r>
            <w:r>
              <w:rPr>
                <w:webHidden/>
              </w:rPr>
              <w:fldChar w:fldCharType="separate"/>
            </w:r>
            <w:r>
              <w:rPr>
                <w:webHidden/>
              </w:rPr>
              <w:t>4</w:t>
            </w:r>
            <w:r>
              <w:rPr>
                <w:webHidden/>
              </w:rPr>
              <w:fldChar w:fldCharType="end"/>
            </w:r>
          </w:hyperlink>
        </w:p>
        <w:p w14:paraId="1A68847C" w14:textId="545F2989"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79" w:history="1">
            <w:r w:rsidRPr="00764034">
              <w:rPr>
                <w:rStyle w:val="Hyperlink"/>
              </w:rPr>
              <w:t>5.3 Safeguarding Lead</w:t>
            </w:r>
            <w:r>
              <w:rPr>
                <w:webHidden/>
              </w:rPr>
              <w:tab/>
            </w:r>
            <w:r>
              <w:rPr>
                <w:webHidden/>
              </w:rPr>
              <w:fldChar w:fldCharType="begin"/>
            </w:r>
            <w:r>
              <w:rPr>
                <w:webHidden/>
              </w:rPr>
              <w:instrText xml:space="preserve"> PAGEREF _Toc173406479 \h </w:instrText>
            </w:r>
            <w:r>
              <w:rPr>
                <w:webHidden/>
              </w:rPr>
            </w:r>
            <w:r>
              <w:rPr>
                <w:webHidden/>
              </w:rPr>
              <w:fldChar w:fldCharType="separate"/>
            </w:r>
            <w:r>
              <w:rPr>
                <w:webHidden/>
              </w:rPr>
              <w:t>4</w:t>
            </w:r>
            <w:r>
              <w:rPr>
                <w:webHidden/>
              </w:rPr>
              <w:fldChar w:fldCharType="end"/>
            </w:r>
          </w:hyperlink>
        </w:p>
        <w:p w14:paraId="36AF4836" w14:textId="5C453AC2"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0" w:history="1">
            <w:r w:rsidRPr="00764034">
              <w:rPr>
                <w:rStyle w:val="Hyperlink"/>
              </w:rPr>
              <w:t>5.4 All Staff</w:t>
            </w:r>
            <w:r>
              <w:rPr>
                <w:webHidden/>
              </w:rPr>
              <w:tab/>
            </w:r>
            <w:r>
              <w:rPr>
                <w:webHidden/>
              </w:rPr>
              <w:fldChar w:fldCharType="begin"/>
            </w:r>
            <w:r>
              <w:rPr>
                <w:webHidden/>
              </w:rPr>
              <w:instrText xml:space="preserve"> PAGEREF _Toc173406480 \h </w:instrText>
            </w:r>
            <w:r>
              <w:rPr>
                <w:webHidden/>
              </w:rPr>
            </w:r>
            <w:r>
              <w:rPr>
                <w:webHidden/>
              </w:rPr>
              <w:fldChar w:fldCharType="separate"/>
            </w:r>
            <w:r>
              <w:rPr>
                <w:webHidden/>
              </w:rPr>
              <w:t>4</w:t>
            </w:r>
            <w:r>
              <w:rPr>
                <w:webHidden/>
              </w:rPr>
              <w:fldChar w:fldCharType="end"/>
            </w:r>
          </w:hyperlink>
        </w:p>
        <w:p w14:paraId="7D721E2C" w14:textId="7075B15F" w:rsidR="00A3453A" w:rsidRDefault="00A3453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06481" w:history="1">
            <w:r w:rsidRPr="00764034">
              <w:rPr>
                <w:rStyle w:val="Hyperlink"/>
              </w:rPr>
              <w:t>6. Policy Framework</w:t>
            </w:r>
            <w:r>
              <w:rPr>
                <w:webHidden/>
              </w:rPr>
              <w:tab/>
            </w:r>
            <w:r>
              <w:rPr>
                <w:webHidden/>
              </w:rPr>
              <w:fldChar w:fldCharType="begin"/>
            </w:r>
            <w:r>
              <w:rPr>
                <w:webHidden/>
              </w:rPr>
              <w:instrText xml:space="preserve"> PAGEREF _Toc173406481 \h </w:instrText>
            </w:r>
            <w:r>
              <w:rPr>
                <w:webHidden/>
              </w:rPr>
            </w:r>
            <w:r>
              <w:rPr>
                <w:webHidden/>
              </w:rPr>
              <w:fldChar w:fldCharType="separate"/>
            </w:r>
            <w:r>
              <w:rPr>
                <w:webHidden/>
              </w:rPr>
              <w:t>4</w:t>
            </w:r>
            <w:r>
              <w:rPr>
                <w:webHidden/>
              </w:rPr>
              <w:fldChar w:fldCharType="end"/>
            </w:r>
          </w:hyperlink>
        </w:p>
        <w:p w14:paraId="1DFC8708" w14:textId="1B1B84DD"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2" w:history="1">
            <w:r w:rsidRPr="00764034">
              <w:rPr>
                <w:rStyle w:val="Hyperlink"/>
              </w:rPr>
              <w:t>6.1 Preventative Measures</w:t>
            </w:r>
            <w:r>
              <w:rPr>
                <w:webHidden/>
              </w:rPr>
              <w:tab/>
            </w:r>
            <w:r>
              <w:rPr>
                <w:webHidden/>
              </w:rPr>
              <w:fldChar w:fldCharType="begin"/>
            </w:r>
            <w:r>
              <w:rPr>
                <w:webHidden/>
              </w:rPr>
              <w:instrText xml:space="preserve"> PAGEREF _Toc173406482 \h </w:instrText>
            </w:r>
            <w:r>
              <w:rPr>
                <w:webHidden/>
              </w:rPr>
            </w:r>
            <w:r>
              <w:rPr>
                <w:webHidden/>
              </w:rPr>
              <w:fldChar w:fldCharType="separate"/>
            </w:r>
            <w:r>
              <w:rPr>
                <w:webHidden/>
              </w:rPr>
              <w:t>4</w:t>
            </w:r>
            <w:r>
              <w:rPr>
                <w:webHidden/>
              </w:rPr>
              <w:fldChar w:fldCharType="end"/>
            </w:r>
          </w:hyperlink>
        </w:p>
        <w:p w14:paraId="7BD4F9EC" w14:textId="6D289339"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3" w:history="1">
            <w:r w:rsidRPr="00764034">
              <w:rPr>
                <w:rStyle w:val="Hyperlink"/>
              </w:rPr>
              <w:t>6.2 Risk Assessment</w:t>
            </w:r>
            <w:r>
              <w:rPr>
                <w:webHidden/>
              </w:rPr>
              <w:tab/>
            </w:r>
            <w:r>
              <w:rPr>
                <w:webHidden/>
              </w:rPr>
              <w:fldChar w:fldCharType="begin"/>
            </w:r>
            <w:r>
              <w:rPr>
                <w:webHidden/>
              </w:rPr>
              <w:instrText xml:space="preserve"> PAGEREF _Toc173406483 \h </w:instrText>
            </w:r>
            <w:r>
              <w:rPr>
                <w:webHidden/>
              </w:rPr>
            </w:r>
            <w:r>
              <w:rPr>
                <w:webHidden/>
              </w:rPr>
              <w:fldChar w:fldCharType="separate"/>
            </w:r>
            <w:r>
              <w:rPr>
                <w:webHidden/>
              </w:rPr>
              <w:t>5</w:t>
            </w:r>
            <w:r>
              <w:rPr>
                <w:webHidden/>
              </w:rPr>
              <w:fldChar w:fldCharType="end"/>
            </w:r>
          </w:hyperlink>
        </w:p>
        <w:p w14:paraId="3484BF88" w14:textId="385DDACC"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4" w:history="1">
            <w:r w:rsidRPr="00764034">
              <w:rPr>
                <w:rStyle w:val="Hyperlink"/>
              </w:rPr>
              <w:t>6.3 Contacting the Police</w:t>
            </w:r>
            <w:r>
              <w:rPr>
                <w:webHidden/>
              </w:rPr>
              <w:tab/>
            </w:r>
            <w:r>
              <w:rPr>
                <w:webHidden/>
              </w:rPr>
              <w:fldChar w:fldCharType="begin"/>
            </w:r>
            <w:r>
              <w:rPr>
                <w:webHidden/>
              </w:rPr>
              <w:instrText xml:space="preserve"> PAGEREF _Toc173406484 \h </w:instrText>
            </w:r>
            <w:r>
              <w:rPr>
                <w:webHidden/>
              </w:rPr>
            </w:r>
            <w:r>
              <w:rPr>
                <w:webHidden/>
              </w:rPr>
              <w:fldChar w:fldCharType="separate"/>
            </w:r>
            <w:r>
              <w:rPr>
                <w:webHidden/>
              </w:rPr>
              <w:t>5</w:t>
            </w:r>
            <w:r>
              <w:rPr>
                <w:webHidden/>
              </w:rPr>
              <w:fldChar w:fldCharType="end"/>
            </w:r>
          </w:hyperlink>
        </w:p>
        <w:p w14:paraId="63B4945A" w14:textId="62106C0A"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5" w:history="1">
            <w:r w:rsidRPr="00764034">
              <w:rPr>
                <w:rStyle w:val="Hyperlink"/>
              </w:rPr>
              <w:t>6.4 Remedies and Sanctions</w:t>
            </w:r>
            <w:r>
              <w:rPr>
                <w:webHidden/>
              </w:rPr>
              <w:tab/>
            </w:r>
            <w:r>
              <w:rPr>
                <w:webHidden/>
              </w:rPr>
              <w:fldChar w:fldCharType="begin"/>
            </w:r>
            <w:r>
              <w:rPr>
                <w:webHidden/>
              </w:rPr>
              <w:instrText xml:space="preserve"> PAGEREF _Toc173406485 \h </w:instrText>
            </w:r>
            <w:r>
              <w:rPr>
                <w:webHidden/>
              </w:rPr>
            </w:r>
            <w:r>
              <w:rPr>
                <w:webHidden/>
              </w:rPr>
              <w:fldChar w:fldCharType="separate"/>
            </w:r>
            <w:r>
              <w:rPr>
                <w:webHidden/>
              </w:rPr>
              <w:t>5</w:t>
            </w:r>
            <w:r>
              <w:rPr>
                <w:webHidden/>
              </w:rPr>
              <w:fldChar w:fldCharType="end"/>
            </w:r>
          </w:hyperlink>
        </w:p>
        <w:p w14:paraId="21AC39A2" w14:textId="2E4F2EB7"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6" w:history="1">
            <w:r w:rsidRPr="00764034">
              <w:rPr>
                <w:rStyle w:val="Hyperlink"/>
              </w:rPr>
              <w:t>6.5 Allegations against staff</w:t>
            </w:r>
            <w:r>
              <w:rPr>
                <w:webHidden/>
              </w:rPr>
              <w:tab/>
            </w:r>
            <w:r>
              <w:rPr>
                <w:webHidden/>
              </w:rPr>
              <w:fldChar w:fldCharType="begin"/>
            </w:r>
            <w:r>
              <w:rPr>
                <w:webHidden/>
              </w:rPr>
              <w:instrText xml:space="preserve"> PAGEREF _Toc173406486 \h </w:instrText>
            </w:r>
            <w:r>
              <w:rPr>
                <w:webHidden/>
              </w:rPr>
            </w:r>
            <w:r>
              <w:rPr>
                <w:webHidden/>
              </w:rPr>
              <w:fldChar w:fldCharType="separate"/>
            </w:r>
            <w:r>
              <w:rPr>
                <w:webHidden/>
              </w:rPr>
              <w:t>6</w:t>
            </w:r>
            <w:r>
              <w:rPr>
                <w:webHidden/>
              </w:rPr>
              <w:fldChar w:fldCharType="end"/>
            </w:r>
          </w:hyperlink>
        </w:p>
        <w:p w14:paraId="672BB5C5" w14:textId="6AA93A55"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7" w:history="1">
            <w:r w:rsidRPr="00764034">
              <w:rPr>
                <w:rStyle w:val="Hyperlink"/>
              </w:rPr>
              <w:t>7. Review</w:t>
            </w:r>
            <w:r>
              <w:rPr>
                <w:webHidden/>
              </w:rPr>
              <w:tab/>
            </w:r>
            <w:r>
              <w:rPr>
                <w:webHidden/>
              </w:rPr>
              <w:fldChar w:fldCharType="begin"/>
            </w:r>
            <w:r>
              <w:rPr>
                <w:webHidden/>
              </w:rPr>
              <w:instrText xml:space="preserve"> PAGEREF _Toc173406487 \h </w:instrText>
            </w:r>
            <w:r>
              <w:rPr>
                <w:webHidden/>
              </w:rPr>
            </w:r>
            <w:r>
              <w:rPr>
                <w:webHidden/>
              </w:rPr>
              <w:fldChar w:fldCharType="separate"/>
            </w:r>
            <w:r>
              <w:rPr>
                <w:webHidden/>
              </w:rPr>
              <w:t>6</w:t>
            </w:r>
            <w:r>
              <w:rPr>
                <w:webHidden/>
              </w:rPr>
              <w:fldChar w:fldCharType="end"/>
            </w:r>
          </w:hyperlink>
        </w:p>
        <w:p w14:paraId="12E93012" w14:textId="06BDCBDC"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8" w:history="1">
            <w:r w:rsidRPr="00764034">
              <w:rPr>
                <w:rStyle w:val="Hyperlink"/>
              </w:rPr>
              <w:t>Appendix 1 – Flowchart of incident escalation</w:t>
            </w:r>
            <w:r>
              <w:rPr>
                <w:webHidden/>
              </w:rPr>
              <w:tab/>
            </w:r>
            <w:r>
              <w:rPr>
                <w:webHidden/>
              </w:rPr>
              <w:fldChar w:fldCharType="begin"/>
            </w:r>
            <w:r>
              <w:rPr>
                <w:webHidden/>
              </w:rPr>
              <w:instrText xml:space="preserve"> PAGEREF _Toc173406488 \h </w:instrText>
            </w:r>
            <w:r>
              <w:rPr>
                <w:webHidden/>
              </w:rPr>
            </w:r>
            <w:r>
              <w:rPr>
                <w:webHidden/>
              </w:rPr>
              <w:fldChar w:fldCharType="separate"/>
            </w:r>
            <w:r>
              <w:rPr>
                <w:webHidden/>
              </w:rPr>
              <w:t>8</w:t>
            </w:r>
            <w:r>
              <w:rPr>
                <w:webHidden/>
              </w:rPr>
              <w:fldChar w:fldCharType="end"/>
            </w:r>
          </w:hyperlink>
        </w:p>
        <w:p w14:paraId="16E5CC6D" w14:textId="7C8247D9"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89" w:history="1">
            <w:r w:rsidRPr="00764034">
              <w:rPr>
                <w:rStyle w:val="Hyperlink"/>
              </w:rPr>
              <w:t>Appendix 2 – Removal form</w:t>
            </w:r>
            <w:r>
              <w:rPr>
                <w:webHidden/>
              </w:rPr>
              <w:tab/>
            </w:r>
            <w:r>
              <w:rPr>
                <w:webHidden/>
              </w:rPr>
              <w:fldChar w:fldCharType="begin"/>
            </w:r>
            <w:r>
              <w:rPr>
                <w:webHidden/>
              </w:rPr>
              <w:instrText xml:space="preserve"> PAGEREF _Toc173406489 \h </w:instrText>
            </w:r>
            <w:r>
              <w:rPr>
                <w:webHidden/>
              </w:rPr>
            </w:r>
            <w:r>
              <w:rPr>
                <w:webHidden/>
              </w:rPr>
              <w:fldChar w:fldCharType="separate"/>
            </w:r>
            <w:r>
              <w:rPr>
                <w:webHidden/>
              </w:rPr>
              <w:t>9</w:t>
            </w:r>
            <w:r>
              <w:rPr>
                <w:webHidden/>
              </w:rPr>
              <w:fldChar w:fldCharType="end"/>
            </w:r>
          </w:hyperlink>
        </w:p>
        <w:p w14:paraId="08E039AF" w14:textId="2C493A3A" w:rsidR="00A3453A" w:rsidRDefault="00A3453A">
          <w:pPr>
            <w:pStyle w:val="TOC2"/>
            <w:rPr>
              <w:rFonts w:asciiTheme="minorHAnsi" w:eastAsiaTheme="minorEastAsia" w:hAnsiTheme="minorHAnsi" w:cstheme="minorBidi"/>
              <w:color w:val="auto"/>
              <w:kern w:val="2"/>
              <w:sz w:val="24"/>
              <w:szCs w:val="24"/>
              <w:lang w:eastAsia="en-GB"/>
              <w14:ligatures w14:val="standardContextual"/>
            </w:rPr>
          </w:pPr>
          <w:hyperlink w:anchor="_Toc173406490" w:history="1">
            <w:r w:rsidRPr="00764034">
              <w:rPr>
                <w:rStyle w:val="Hyperlink"/>
              </w:rPr>
              <w:t>Appendix 3 – Risk Assessment form</w:t>
            </w:r>
            <w:r>
              <w:rPr>
                <w:webHidden/>
              </w:rPr>
              <w:tab/>
            </w:r>
            <w:r>
              <w:rPr>
                <w:webHidden/>
              </w:rPr>
              <w:fldChar w:fldCharType="begin"/>
            </w:r>
            <w:r>
              <w:rPr>
                <w:webHidden/>
              </w:rPr>
              <w:instrText xml:space="preserve"> PAGEREF _Toc173406490 \h </w:instrText>
            </w:r>
            <w:r>
              <w:rPr>
                <w:webHidden/>
              </w:rPr>
            </w:r>
            <w:r>
              <w:rPr>
                <w:webHidden/>
              </w:rPr>
              <w:fldChar w:fldCharType="separate"/>
            </w:r>
            <w:r>
              <w:rPr>
                <w:webHidden/>
              </w:rPr>
              <w:t>9</w:t>
            </w:r>
            <w:r>
              <w:rPr>
                <w:webHidden/>
              </w:rPr>
              <w:fldChar w:fldCharType="end"/>
            </w:r>
          </w:hyperlink>
        </w:p>
        <w:p w14:paraId="3FE2373E" w14:textId="1D119803" w:rsidR="001E07EF" w:rsidRPr="00C63242" w:rsidRDefault="001E07EF" w:rsidP="00C63242">
          <w:pPr>
            <w:pStyle w:val="BodyText"/>
            <w:tabs>
              <w:tab w:val="left" w:pos="750"/>
            </w:tabs>
            <w:spacing w:before="10"/>
            <w:rPr>
              <w:rFonts w:ascii="Arial" w:hAnsi="Arial" w:cs="Arial"/>
              <w:b/>
              <w:color w:val="323E4F" w:themeColor="text2" w:themeShade="BF"/>
              <w:sz w:val="22"/>
              <w:szCs w:val="22"/>
            </w:rPr>
          </w:pPr>
          <w:r w:rsidRPr="00927D72">
            <w:rPr>
              <w:rFonts w:asciiTheme="minorHAnsi" w:hAnsiTheme="minorHAnsi" w:cstheme="minorHAnsi"/>
              <w:bCs/>
              <w:color w:val="323E4F" w:themeColor="text2" w:themeShade="BF"/>
            </w:rPr>
            <w:fldChar w:fldCharType="end"/>
          </w:r>
          <w:bookmarkEnd w:id="3"/>
          <w:r w:rsidR="00101996">
            <w:t xml:space="preserve"> </w:t>
          </w:r>
        </w:p>
      </w:sdtContent>
    </w:sdt>
    <w:p w14:paraId="6EC48F51" w14:textId="05BB1715" w:rsidR="001E07EF" w:rsidRDefault="001E07EF"/>
    <w:p w14:paraId="75712F75" w14:textId="12368980" w:rsidR="001E07EF" w:rsidRDefault="001E07EF"/>
    <w:p w14:paraId="4BCB3056" w14:textId="77777777" w:rsidR="001E07EF" w:rsidRDefault="001E07EF"/>
    <w:p w14:paraId="739FDDA2" w14:textId="77777777" w:rsidR="003855D4" w:rsidRDefault="003855D4"/>
    <w:p w14:paraId="42B1C56B" w14:textId="77777777" w:rsidR="003855D4" w:rsidRDefault="003855D4"/>
    <w:p w14:paraId="54621ADE" w14:textId="2E8BBD8A" w:rsidR="003855D4" w:rsidRDefault="003855D4"/>
    <w:p w14:paraId="41F32DFA" w14:textId="52CD71C9" w:rsidR="00C63242" w:rsidRDefault="00C63242"/>
    <w:p w14:paraId="2E931479" w14:textId="43155070" w:rsidR="00C63242" w:rsidRDefault="00C63242"/>
    <w:p w14:paraId="23BBA843" w14:textId="61BF4475" w:rsidR="00C63242" w:rsidRDefault="00C63242"/>
    <w:p w14:paraId="29627153" w14:textId="77777777" w:rsidR="00C63242" w:rsidRDefault="00C63242"/>
    <w:p w14:paraId="735EA988" w14:textId="77777777" w:rsidR="00101996" w:rsidRDefault="00101996"/>
    <w:p w14:paraId="77667B93" w14:textId="77777777" w:rsidR="00101996" w:rsidRDefault="00101996"/>
    <w:p w14:paraId="75BBCFF3" w14:textId="77777777" w:rsidR="00101996" w:rsidRDefault="00101996"/>
    <w:p w14:paraId="1863D07C" w14:textId="77777777" w:rsidR="00101996" w:rsidRDefault="00101996"/>
    <w:p w14:paraId="41CB9C62" w14:textId="77777777" w:rsidR="00101996" w:rsidRDefault="00101996"/>
    <w:p w14:paraId="2E312F2E" w14:textId="77777777" w:rsidR="00226ED3" w:rsidRPr="00226ED3" w:rsidRDefault="00226ED3" w:rsidP="00226ED3"/>
    <w:p w14:paraId="05401AFC" w14:textId="77777777" w:rsidR="00226ED3" w:rsidRPr="00226ED3" w:rsidRDefault="00226ED3" w:rsidP="00226ED3"/>
    <w:p w14:paraId="5209630F" w14:textId="77777777" w:rsidR="00226ED3" w:rsidRPr="00226ED3" w:rsidRDefault="00226ED3" w:rsidP="00226ED3">
      <w:pPr>
        <w:jc w:val="center"/>
      </w:pPr>
    </w:p>
    <w:p w14:paraId="6F058DB3" w14:textId="6B6EA1B6" w:rsidR="001E07EF" w:rsidRPr="00797D10" w:rsidRDefault="00037488" w:rsidP="00797D10">
      <w:pPr>
        <w:pStyle w:val="Heading1"/>
      </w:pPr>
      <w:bookmarkStart w:id="4" w:name="_Toc173406469"/>
      <w:r w:rsidRPr="00797D10">
        <w:t>Document history</w:t>
      </w:r>
      <w:bookmarkEnd w:id="4"/>
    </w:p>
    <w:p w14:paraId="4319F839" w14:textId="4B273B6C" w:rsidR="001E07EF" w:rsidRPr="00797D10" w:rsidRDefault="00037488" w:rsidP="00797D10">
      <w:pPr>
        <w:pStyle w:val="Heading2"/>
        <w:numPr>
          <w:ilvl w:val="1"/>
          <w:numId w:val="21"/>
        </w:numPr>
        <w:rPr>
          <w:sz w:val="22"/>
          <w:szCs w:val="22"/>
        </w:rPr>
      </w:pPr>
      <w:bookmarkStart w:id="5" w:name="_Toc263868852"/>
      <w:bookmarkStart w:id="6" w:name="_Toc271635817"/>
      <w:bookmarkStart w:id="7" w:name="_Toc173406470"/>
      <w:r w:rsidRPr="00797D10">
        <w:rPr>
          <w:sz w:val="22"/>
          <w:szCs w:val="22"/>
        </w:rPr>
        <w:t xml:space="preserve">Revision </w:t>
      </w:r>
      <w:r w:rsidRPr="00797D10">
        <w:rPr>
          <w:color w:val="44546A"/>
          <w:sz w:val="22"/>
          <w:szCs w:val="22"/>
        </w:rPr>
        <w:t>history</w:t>
      </w:r>
      <w:bookmarkEnd w:id="5"/>
      <w:bookmarkEnd w:id="6"/>
      <w:bookmarkEnd w:id="7"/>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shd w:val="clear" w:color="auto" w:fill="auto"/>
            <w:vAlign w:val="center"/>
          </w:tcPr>
          <w:p w14:paraId="565487A2" w14:textId="77777777" w:rsidR="001E07EF" w:rsidRPr="00434C12" w:rsidRDefault="001E07EF" w:rsidP="00927D72">
            <w:pPr>
              <w:spacing w:before="60" w:after="60"/>
              <w:rPr>
                <w:b/>
                <w:bCs/>
                <w:color w:val="17253F"/>
                <w:sz w:val="24"/>
                <w:szCs w:val="24"/>
              </w:rPr>
            </w:pPr>
            <w:bookmarkStart w:id="8" w:name="_Toc263868853"/>
            <w:r w:rsidRPr="00434C12">
              <w:rPr>
                <w:b/>
                <w:bCs/>
                <w:color w:val="17253F"/>
                <w:sz w:val="24"/>
                <w:szCs w:val="24"/>
              </w:rPr>
              <w:t>Date</w:t>
            </w:r>
          </w:p>
        </w:tc>
        <w:tc>
          <w:tcPr>
            <w:tcW w:w="1163" w:type="dxa"/>
            <w:shd w:val="clear" w:color="auto" w:fill="auto"/>
            <w:vAlign w:val="center"/>
          </w:tcPr>
          <w:p w14:paraId="03E44565"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381" w:type="dxa"/>
            <w:shd w:val="clear" w:color="auto" w:fill="auto"/>
            <w:vAlign w:val="center"/>
          </w:tcPr>
          <w:p w14:paraId="6746EA9D" w14:textId="77777777" w:rsidR="001E07EF" w:rsidRPr="00434C12" w:rsidRDefault="001E07EF" w:rsidP="00927D72">
            <w:pPr>
              <w:spacing w:before="60" w:after="60"/>
              <w:rPr>
                <w:b/>
                <w:bCs/>
                <w:color w:val="17253F"/>
                <w:sz w:val="24"/>
                <w:szCs w:val="24"/>
              </w:rPr>
            </w:pPr>
            <w:r w:rsidRPr="00434C12">
              <w:rPr>
                <w:b/>
                <w:bCs/>
                <w:color w:val="17253F"/>
                <w:sz w:val="24"/>
                <w:szCs w:val="24"/>
              </w:rPr>
              <w:t>Author</w:t>
            </w:r>
          </w:p>
        </w:tc>
        <w:tc>
          <w:tcPr>
            <w:tcW w:w="4819" w:type="dxa"/>
            <w:shd w:val="clear" w:color="auto" w:fill="auto"/>
            <w:vAlign w:val="center"/>
          </w:tcPr>
          <w:p w14:paraId="26A36859" w14:textId="77777777" w:rsidR="001E07EF" w:rsidRPr="00434C12" w:rsidRDefault="001E07EF" w:rsidP="00927D72">
            <w:pPr>
              <w:spacing w:before="60" w:after="60"/>
              <w:rPr>
                <w:b/>
                <w:bCs/>
                <w:color w:val="17253F"/>
                <w:sz w:val="24"/>
                <w:szCs w:val="24"/>
              </w:rPr>
            </w:pPr>
            <w:r w:rsidRPr="00434C12">
              <w:rPr>
                <w:b/>
                <w:bCs/>
                <w:color w:val="17253F"/>
                <w:sz w:val="24"/>
                <w:szCs w:val="24"/>
              </w:rPr>
              <w:t>Revision Summary</w:t>
            </w:r>
          </w:p>
        </w:tc>
      </w:tr>
      <w:tr w:rsidR="001E07EF" w:rsidRPr="002B4EE0" w14:paraId="29687B66" w14:textId="77777777" w:rsidTr="00434C12">
        <w:tc>
          <w:tcPr>
            <w:tcW w:w="1526" w:type="dxa"/>
          </w:tcPr>
          <w:p w14:paraId="6350C0C4" w14:textId="3B970275" w:rsidR="001E07EF" w:rsidRPr="00434C12" w:rsidRDefault="001E07EF" w:rsidP="00927D72">
            <w:pPr>
              <w:spacing w:before="60" w:after="60"/>
              <w:rPr>
                <w:color w:val="44546A"/>
                <w:sz w:val="24"/>
                <w:szCs w:val="24"/>
              </w:rPr>
            </w:pPr>
          </w:p>
        </w:tc>
        <w:tc>
          <w:tcPr>
            <w:tcW w:w="1163" w:type="dxa"/>
          </w:tcPr>
          <w:p w14:paraId="2C0008C7" w14:textId="7A94DAB3" w:rsidR="001E07EF" w:rsidRPr="00434C12" w:rsidRDefault="001E07EF" w:rsidP="00927D72">
            <w:pPr>
              <w:spacing w:before="60" w:after="60"/>
              <w:rPr>
                <w:color w:val="44546A"/>
                <w:sz w:val="24"/>
                <w:szCs w:val="24"/>
              </w:rPr>
            </w:pPr>
          </w:p>
        </w:tc>
        <w:tc>
          <w:tcPr>
            <w:tcW w:w="2381" w:type="dxa"/>
          </w:tcPr>
          <w:p w14:paraId="185D9183" w14:textId="22F05FB8" w:rsidR="001E07EF" w:rsidRPr="00434C12" w:rsidRDefault="001E07EF" w:rsidP="00927D72">
            <w:pPr>
              <w:spacing w:before="60" w:after="60"/>
              <w:rPr>
                <w:color w:val="44546A"/>
                <w:sz w:val="24"/>
                <w:szCs w:val="24"/>
              </w:rPr>
            </w:pPr>
          </w:p>
        </w:tc>
        <w:tc>
          <w:tcPr>
            <w:tcW w:w="4819" w:type="dxa"/>
          </w:tcPr>
          <w:p w14:paraId="58A4128C" w14:textId="74E57CC4" w:rsidR="001E07EF" w:rsidRPr="00434C12" w:rsidRDefault="001E07EF" w:rsidP="00927D72">
            <w:pPr>
              <w:spacing w:before="60" w:after="60"/>
              <w:rPr>
                <w:color w:val="44546A"/>
                <w:sz w:val="24"/>
                <w:szCs w:val="24"/>
              </w:rPr>
            </w:pPr>
          </w:p>
        </w:tc>
      </w:tr>
      <w:tr w:rsidR="001E07EF" w:rsidRPr="002B4EE0" w14:paraId="7A2F2DE2" w14:textId="77777777" w:rsidTr="00434C12">
        <w:tc>
          <w:tcPr>
            <w:tcW w:w="1526" w:type="dxa"/>
          </w:tcPr>
          <w:p w14:paraId="2852B92B" w14:textId="77777777" w:rsidR="001E07EF" w:rsidRPr="00434C12" w:rsidRDefault="001E07EF" w:rsidP="00927D72">
            <w:pPr>
              <w:spacing w:before="60" w:after="60"/>
              <w:rPr>
                <w:color w:val="44546A"/>
                <w:sz w:val="24"/>
                <w:szCs w:val="24"/>
              </w:rPr>
            </w:pPr>
          </w:p>
        </w:tc>
        <w:tc>
          <w:tcPr>
            <w:tcW w:w="1163" w:type="dxa"/>
          </w:tcPr>
          <w:p w14:paraId="08967A8B" w14:textId="77777777" w:rsidR="001E07EF" w:rsidRPr="00434C12" w:rsidRDefault="001E07EF" w:rsidP="00927D72">
            <w:pPr>
              <w:spacing w:before="60" w:after="60"/>
              <w:rPr>
                <w:color w:val="44546A"/>
                <w:sz w:val="24"/>
                <w:szCs w:val="24"/>
              </w:rPr>
            </w:pPr>
          </w:p>
        </w:tc>
        <w:tc>
          <w:tcPr>
            <w:tcW w:w="2381" w:type="dxa"/>
          </w:tcPr>
          <w:p w14:paraId="0FE7EAC2" w14:textId="77777777" w:rsidR="001E07EF" w:rsidRPr="00434C12" w:rsidRDefault="001E07EF" w:rsidP="00927D72">
            <w:pPr>
              <w:spacing w:before="60" w:after="60"/>
              <w:rPr>
                <w:color w:val="44546A"/>
                <w:sz w:val="24"/>
                <w:szCs w:val="24"/>
              </w:rPr>
            </w:pPr>
          </w:p>
        </w:tc>
        <w:tc>
          <w:tcPr>
            <w:tcW w:w="4819" w:type="dxa"/>
          </w:tcPr>
          <w:p w14:paraId="4F25DA29" w14:textId="77777777" w:rsidR="001E07EF" w:rsidRPr="00434C12" w:rsidRDefault="001E07EF" w:rsidP="00927D72">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rsidP="00927D72">
            <w:pPr>
              <w:spacing w:before="60" w:after="60"/>
              <w:rPr>
                <w:color w:val="44546A"/>
                <w:sz w:val="24"/>
                <w:szCs w:val="24"/>
              </w:rPr>
            </w:pPr>
          </w:p>
        </w:tc>
        <w:tc>
          <w:tcPr>
            <w:tcW w:w="1163" w:type="dxa"/>
          </w:tcPr>
          <w:p w14:paraId="45ACE4A3" w14:textId="77777777" w:rsidR="001E07EF" w:rsidRPr="00434C12" w:rsidRDefault="001E07EF" w:rsidP="00927D72">
            <w:pPr>
              <w:spacing w:before="60" w:after="60"/>
              <w:rPr>
                <w:color w:val="44546A"/>
                <w:sz w:val="24"/>
                <w:szCs w:val="24"/>
              </w:rPr>
            </w:pPr>
          </w:p>
        </w:tc>
        <w:tc>
          <w:tcPr>
            <w:tcW w:w="2381" w:type="dxa"/>
          </w:tcPr>
          <w:p w14:paraId="14CC27A5" w14:textId="77777777" w:rsidR="001E07EF" w:rsidRPr="00434C12" w:rsidRDefault="001E07EF" w:rsidP="00927D72">
            <w:pPr>
              <w:spacing w:before="60" w:after="60"/>
              <w:rPr>
                <w:color w:val="44546A"/>
                <w:sz w:val="24"/>
                <w:szCs w:val="24"/>
              </w:rPr>
            </w:pPr>
          </w:p>
        </w:tc>
        <w:tc>
          <w:tcPr>
            <w:tcW w:w="4819" w:type="dxa"/>
          </w:tcPr>
          <w:p w14:paraId="7719A407" w14:textId="77777777" w:rsidR="001E07EF" w:rsidRPr="00434C12" w:rsidRDefault="001E07EF" w:rsidP="00927D72">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rsidP="00927D72">
            <w:pPr>
              <w:spacing w:before="60" w:after="60"/>
              <w:rPr>
                <w:color w:val="44546A"/>
                <w:sz w:val="24"/>
                <w:szCs w:val="24"/>
              </w:rPr>
            </w:pPr>
          </w:p>
        </w:tc>
        <w:tc>
          <w:tcPr>
            <w:tcW w:w="1163" w:type="dxa"/>
          </w:tcPr>
          <w:p w14:paraId="4C293CFD" w14:textId="77777777" w:rsidR="001E07EF" w:rsidRPr="00434C12" w:rsidRDefault="001E07EF" w:rsidP="00927D72">
            <w:pPr>
              <w:spacing w:before="60" w:after="60"/>
              <w:rPr>
                <w:color w:val="44546A"/>
                <w:sz w:val="24"/>
                <w:szCs w:val="24"/>
              </w:rPr>
            </w:pPr>
          </w:p>
        </w:tc>
        <w:tc>
          <w:tcPr>
            <w:tcW w:w="2381" w:type="dxa"/>
          </w:tcPr>
          <w:p w14:paraId="65159B23" w14:textId="77777777" w:rsidR="001E07EF" w:rsidRPr="00434C12" w:rsidRDefault="001E07EF" w:rsidP="00927D72">
            <w:pPr>
              <w:spacing w:before="60" w:after="60"/>
              <w:rPr>
                <w:color w:val="44546A"/>
                <w:sz w:val="24"/>
                <w:szCs w:val="24"/>
              </w:rPr>
            </w:pPr>
          </w:p>
        </w:tc>
        <w:tc>
          <w:tcPr>
            <w:tcW w:w="4819" w:type="dxa"/>
          </w:tcPr>
          <w:p w14:paraId="08ED76C5" w14:textId="77777777" w:rsidR="001E07EF" w:rsidRPr="00434C12" w:rsidRDefault="001E07EF" w:rsidP="00927D72">
            <w:pPr>
              <w:spacing w:before="60" w:after="60"/>
              <w:rPr>
                <w:color w:val="44546A"/>
                <w:sz w:val="24"/>
                <w:szCs w:val="24"/>
              </w:rPr>
            </w:pPr>
          </w:p>
        </w:tc>
      </w:tr>
    </w:tbl>
    <w:p w14:paraId="2C5BBBC0" w14:textId="5E221BA6" w:rsidR="001E07EF" w:rsidRPr="00797D10" w:rsidRDefault="00037488" w:rsidP="00797D10">
      <w:pPr>
        <w:pStyle w:val="Heading2"/>
        <w:numPr>
          <w:ilvl w:val="1"/>
          <w:numId w:val="21"/>
        </w:numPr>
      </w:pPr>
      <w:bookmarkStart w:id="9" w:name="_Toc271635818"/>
      <w:bookmarkStart w:id="10" w:name="_Toc173406471"/>
      <w:r w:rsidRPr="00797D10">
        <w:t>Reviewers</w:t>
      </w:r>
      <w:bookmarkEnd w:id="10"/>
      <w:r w:rsidR="001E07EF" w:rsidRPr="00797D10">
        <w:t xml:space="preserve"> </w:t>
      </w:r>
      <w:bookmarkEnd w:id="8"/>
      <w:bookmarkEnd w:id="9"/>
    </w:p>
    <w:p w14:paraId="563E73D7" w14:textId="77777777" w:rsidR="001E07EF" w:rsidRPr="002B4EE0" w:rsidRDefault="001E07EF" w:rsidP="001E07EF">
      <w:pPr>
        <w:tabs>
          <w:tab w:val="left" w:pos="7965"/>
        </w:tabs>
        <w:spacing w:after="120"/>
        <w:rPr>
          <w:color w:val="595959"/>
          <w:sz w:val="24"/>
          <w:szCs w:val="24"/>
        </w:rPr>
      </w:pPr>
      <w:r w:rsidRPr="002B4EE0">
        <w:rPr>
          <w:color w:val="595959"/>
          <w:sz w:val="24"/>
          <w:szCs w:val="24"/>
        </w:rPr>
        <w:t xml:space="preserve">This document requires the </w:t>
      </w:r>
      <w:r w:rsidRPr="001855B1">
        <w:rPr>
          <w:color w:val="595959"/>
          <w:sz w:val="24"/>
          <w:szCs w:val="24"/>
        </w:rPr>
        <w:t>following re</w:t>
      </w:r>
      <w:r w:rsidRPr="002B4EE0">
        <w:rPr>
          <w:color w:val="595959"/>
          <w:sz w:val="24"/>
          <w:szCs w:val="24"/>
        </w:rPr>
        <w:t>views:</w:t>
      </w:r>
      <w:r>
        <w:rPr>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shd w:val="clear" w:color="auto" w:fill="auto"/>
          </w:tcPr>
          <w:p w14:paraId="34EED6B3" w14:textId="77777777" w:rsidR="001E07EF" w:rsidRPr="00434C12" w:rsidRDefault="001E07EF" w:rsidP="00927D72">
            <w:pPr>
              <w:spacing w:before="60" w:after="60"/>
              <w:rPr>
                <w:b/>
                <w:bCs/>
                <w:color w:val="17253F"/>
                <w:sz w:val="24"/>
                <w:szCs w:val="24"/>
              </w:rPr>
            </w:pPr>
            <w:r w:rsidRPr="00434C12">
              <w:rPr>
                <w:b/>
                <w:bCs/>
                <w:color w:val="17253F"/>
                <w:sz w:val="24"/>
                <w:szCs w:val="24"/>
              </w:rPr>
              <w:t>Date</w:t>
            </w:r>
          </w:p>
        </w:tc>
        <w:tc>
          <w:tcPr>
            <w:tcW w:w="992" w:type="dxa"/>
            <w:shd w:val="clear" w:color="auto" w:fill="auto"/>
          </w:tcPr>
          <w:p w14:paraId="49AF5177"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552" w:type="dxa"/>
            <w:shd w:val="clear" w:color="auto" w:fill="auto"/>
          </w:tcPr>
          <w:p w14:paraId="65D52429" w14:textId="77777777" w:rsidR="001E07EF" w:rsidRPr="00434C12" w:rsidRDefault="001E07EF" w:rsidP="00927D72">
            <w:pPr>
              <w:spacing w:before="60" w:after="60"/>
              <w:rPr>
                <w:b/>
                <w:bCs/>
                <w:color w:val="17253F"/>
                <w:sz w:val="24"/>
                <w:szCs w:val="24"/>
              </w:rPr>
            </w:pPr>
            <w:r w:rsidRPr="00434C12">
              <w:rPr>
                <w:b/>
                <w:bCs/>
                <w:color w:val="17253F"/>
                <w:sz w:val="24"/>
                <w:szCs w:val="24"/>
              </w:rPr>
              <w:t>Name</w:t>
            </w:r>
          </w:p>
        </w:tc>
        <w:tc>
          <w:tcPr>
            <w:tcW w:w="4819" w:type="dxa"/>
            <w:shd w:val="clear" w:color="auto" w:fill="auto"/>
          </w:tcPr>
          <w:p w14:paraId="3CD9223F" w14:textId="77777777" w:rsidR="001E07EF" w:rsidRPr="00434C12" w:rsidRDefault="001E07EF" w:rsidP="00927D72">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77777777" w:rsidR="001E07EF" w:rsidRPr="00434C12" w:rsidRDefault="001E07EF" w:rsidP="00927D72">
            <w:pPr>
              <w:spacing w:before="60" w:after="60"/>
              <w:rPr>
                <w:color w:val="44546A"/>
                <w:sz w:val="24"/>
                <w:szCs w:val="24"/>
              </w:rPr>
            </w:pPr>
          </w:p>
        </w:tc>
        <w:tc>
          <w:tcPr>
            <w:tcW w:w="992" w:type="dxa"/>
          </w:tcPr>
          <w:p w14:paraId="08B65340" w14:textId="77777777" w:rsidR="001E07EF" w:rsidRPr="00434C12" w:rsidRDefault="001E07EF" w:rsidP="00927D72">
            <w:pPr>
              <w:spacing w:before="60" w:after="60"/>
              <w:rPr>
                <w:color w:val="44546A"/>
                <w:sz w:val="24"/>
                <w:szCs w:val="24"/>
              </w:rPr>
            </w:pPr>
          </w:p>
        </w:tc>
        <w:tc>
          <w:tcPr>
            <w:tcW w:w="2552" w:type="dxa"/>
          </w:tcPr>
          <w:p w14:paraId="55A46390" w14:textId="77777777" w:rsidR="001E07EF" w:rsidRPr="00434C12" w:rsidRDefault="001E07EF" w:rsidP="00927D72">
            <w:pPr>
              <w:spacing w:before="60" w:after="60"/>
              <w:rPr>
                <w:color w:val="44546A"/>
                <w:sz w:val="24"/>
                <w:szCs w:val="24"/>
              </w:rPr>
            </w:pPr>
          </w:p>
        </w:tc>
        <w:tc>
          <w:tcPr>
            <w:tcW w:w="4819" w:type="dxa"/>
          </w:tcPr>
          <w:p w14:paraId="1E8C76B0" w14:textId="77777777" w:rsidR="001E07EF" w:rsidRPr="00434C12" w:rsidRDefault="001E07EF" w:rsidP="00927D72">
            <w:pPr>
              <w:spacing w:before="60" w:after="60"/>
              <w:rPr>
                <w:color w:val="44546A"/>
                <w:sz w:val="24"/>
                <w:szCs w:val="24"/>
              </w:rPr>
            </w:pPr>
          </w:p>
        </w:tc>
      </w:tr>
      <w:tr w:rsidR="001E07EF" w:rsidRPr="002B4EE0" w14:paraId="5E1B245D" w14:textId="77777777" w:rsidTr="00434C12">
        <w:tc>
          <w:tcPr>
            <w:tcW w:w="1526" w:type="dxa"/>
          </w:tcPr>
          <w:p w14:paraId="00338DEA" w14:textId="77777777" w:rsidR="001E07EF" w:rsidRPr="00434C12" w:rsidRDefault="001E07EF" w:rsidP="00927D72">
            <w:pPr>
              <w:spacing w:before="60" w:after="60"/>
              <w:rPr>
                <w:color w:val="44546A"/>
                <w:sz w:val="24"/>
                <w:szCs w:val="24"/>
              </w:rPr>
            </w:pPr>
          </w:p>
        </w:tc>
        <w:tc>
          <w:tcPr>
            <w:tcW w:w="992" w:type="dxa"/>
          </w:tcPr>
          <w:p w14:paraId="54D7FCCF" w14:textId="77777777" w:rsidR="001E07EF" w:rsidRPr="00434C12" w:rsidRDefault="001E07EF" w:rsidP="00927D72">
            <w:pPr>
              <w:spacing w:before="60" w:after="60"/>
              <w:rPr>
                <w:color w:val="44546A"/>
                <w:sz w:val="24"/>
                <w:szCs w:val="24"/>
              </w:rPr>
            </w:pPr>
          </w:p>
        </w:tc>
        <w:tc>
          <w:tcPr>
            <w:tcW w:w="2552" w:type="dxa"/>
          </w:tcPr>
          <w:p w14:paraId="7D0A70E1" w14:textId="77777777" w:rsidR="001E07EF" w:rsidRPr="00434C12" w:rsidRDefault="001E07EF" w:rsidP="00927D72">
            <w:pPr>
              <w:spacing w:before="60" w:after="60"/>
              <w:rPr>
                <w:color w:val="44546A"/>
                <w:sz w:val="24"/>
                <w:szCs w:val="24"/>
              </w:rPr>
            </w:pPr>
          </w:p>
        </w:tc>
        <w:tc>
          <w:tcPr>
            <w:tcW w:w="4819" w:type="dxa"/>
          </w:tcPr>
          <w:p w14:paraId="1499749B" w14:textId="77777777" w:rsidR="001E07EF" w:rsidRPr="00434C12" w:rsidRDefault="001E07EF" w:rsidP="00927D72">
            <w:pPr>
              <w:spacing w:before="60" w:after="60"/>
              <w:rPr>
                <w:color w:val="44546A"/>
                <w:sz w:val="24"/>
                <w:szCs w:val="24"/>
              </w:rPr>
            </w:pPr>
          </w:p>
        </w:tc>
      </w:tr>
    </w:tbl>
    <w:p w14:paraId="78857292" w14:textId="4F18AB71" w:rsidR="001E07EF" w:rsidRPr="002B4EE0" w:rsidRDefault="00037488" w:rsidP="00797D10">
      <w:pPr>
        <w:pStyle w:val="Heading2"/>
        <w:numPr>
          <w:ilvl w:val="1"/>
          <w:numId w:val="21"/>
        </w:numPr>
      </w:pPr>
      <w:bookmarkStart w:id="11" w:name="_Toc173406472"/>
      <w:r w:rsidRPr="002B4EE0">
        <w:t>Authorisation</w:t>
      </w:r>
      <w:bookmarkEnd w:id="11"/>
    </w:p>
    <w:p w14:paraId="32894FF7" w14:textId="77777777" w:rsidR="001E07EF" w:rsidRPr="002B4EE0" w:rsidRDefault="001E07EF" w:rsidP="001E07EF">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shd w:val="clear" w:color="auto" w:fill="auto"/>
          </w:tcPr>
          <w:p w14:paraId="78DA98C2" w14:textId="77777777" w:rsidR="001E07EF" w:rsidRPr="00434C12" w:rsidRDefault="001E07EF" w:rsidP="00927D72">
            <w:pPr>
              <w:spacing w:before="60" w:after="60"/>
              <w:rPr>
                <w:b/>
                <w:bCs/>
                <w:color w:val="17253F"/>
                <w:sz w:val="24"/>
                <w:szCs w:val="24"/>
              </w:rPr>
            </w:pPr>
            <w:r w:rsidRPr="00434C12">
              <w:rPr>
                <w:b/>
                <w:bCs/>
                <w:color w:val="17253F"/>
                <w:sz w:val="24"/>
                <w:szCs w:val="24"/>
              </w:rPr>
              <w:t>Approver’s Name:</w:t>
            </w:r>
          </w:p>
        </w:tc>
        <w:tc>
          <w:tcPr>
            <w:tcW w:w="7420" w:type="dxa"/>
          </w:tcPr>
          <w:p w14:paraId="7523346C" w14:textId="4203FD98" w:rsidR="001E07EF" w:rsidRPr="00434C12" w:rsidRDefault="006C50E4" w:rsidP="00927D72">
            <w:pPr>
              <w:spacing w:before="60" w:after="60"/>
              <w:rPr>
                <w:color w:val="44546A"/>
                <w:sz w:val="24"/>
                <w:szCs w:val="24"/>
              </w:rPr>
            </w:pPr>
            <w:r>
              <w:rPr>
                <w:color w:val="44546A"/>
                <w:sz w:val="24"/>
                <w:szCs w:val="24"/>
              </w:rPr>
              <w:t>Louise Evans</w:t>
            </w:r>
          </w:p>
        </w:tc>
      </w:tr>
      <w:tr w:rsidR="001E07EF" w:rsidRPr="008255CF" w14:paraId="36357675" w14:textId="77777777" w:rsidTr="00434C12">
        <w:trPr>
          <w:cantSplit/>
          <w:trHeight w:val="1019"/>
        </w:trPr>
        <w:tc>
          <w:tcPr>
            <w:tcW w:w="2498" w:type="dxa"/>
            <w:shd w:val="clear" w:color="auto" w:fill="auto"/>
          </w:tcPr>
          <w:p w14:paraId="0AD38BC9" w14:textId="77777777" w:rsidR="001E07EF" w:rsidRPr="00434C12" w:rsidRDefault="001E07EF" w:rsidP="00927D72">
            <w:pPr>
              <w:spacing w:before="60" w:after="60"/>
              <w:rPr>
                <w:b/>
                <w:bCs/>
                <w:color w:val="17253F"/>
                <w:sz w:val="24"/>
                <w:szCs w:val="24"/>
              </w:rPr>
            </w:pPr>
            <w:r w:rsidRPr="00434C12">
              <w:rPr>
                <w:b/>
                <w:bCs/>
                <w:color w:val="17253F"/>
                <w:sz w:val="24"/>
                <w:szCs w:val="24"/>
              </w:rPr>
              <w:t>Role:</w:t>
            </w:r>
          </w:p>
        </w:tc>
        <w:tc>
          <w:tcPr>
            <w:tcW w:w="7420" w:type="dxa"/>
          </w:tcPr>
          <w:p w14:paraId="70A6486D" w14:textId="687B1A12" w:rsidR="001E07EF" w:rsidRPr="00434C12" w:rsidRDefault="006C50E4" w:rsidP="00927D72">
            <w:pPr>
              <w:tabs>
                <w:tab w:val="left" w:pos="1470"/>
              </w:tabs>
              <w:rPr>
                <w:color w:val="44546A"/>
                <w:sz w:val="24"/>
                <w:szCs w:val="24"/>
              </w:rPr>
            </w:pPr>
            <w:r>
              <w:rPr>
                <w:color w:val="44546A"/>
                <w:sz w:val="24"/>
                <w:szCs w:val="24"/>
              </w:rPr>
              <w:t>Senior Administrator</w:t>
            </w:r>
          </w:p>
        </w:tc>
      </w:tr>
      <w:tr w:rsidR="001E07EF" w:rsidRPr="008255CF" w14:paraId="405DF655" w14:textId="77777777" w:rsidTr="00434C12">
        <w:trPr>
          <w:cantSplit/>
          <w:trHeight w:val="1019"/>
        </w:trPr>
        <w:tc>
          <w:tcPr>
            <w:tcW w:w="2498" w:type="dxa"/>
            <w:shd w:val="clear" w:color="auto" w:fill="auto"/>
          </w:tcPr>
          <w:p w14:paraId="369B20E5" w14:textId="5300F5A1" w:rsidR="001E07EF" w:rsidRPr="00434C12" w:rsidRDefault="001E07EF" w:rsidP="00927D72">
            <w:pPr>
              <w:spacing w:before="60" w:after="60"/>
              <w:rPr>
                <w:b/>
                <w:bCs/>
                <w:color w:val="17253F"/>
                <w:sz w:val="24"/>
                <w:szCs w:val="24"/>
              </w:rPr>
            </w:pPr>
            <w:r w:rsidRPr="00434C12">
              <w:rPr>
                <w:b/>
                <w:bCs/>
                <w:color w:val="17253F"/>
                <w:sz w:val="24"/>
                <w:szCs w:val="24"/>
              </w:rPr>
              <w:t>Signature:</w:t>
            </w:r>
          </w:p>
        </w:tc>
        <w:tc>
          <w:tcPr>
            <w:tcW w:w="7420" w:type="dxa"/>
          </w:tcPr>
          <w:p w14:paraId="14A1F6D1" w14:textId="028EB332" w:rsidR="001E07EF" w:rsidRPr="00434C12" w:rsidRDefault="006C50E4" w:rsidP="001E07EF">
            <w:pPr>
              <w:contextualSpacing/>
              <w:rPr>
                <w:rFonts w:ascii="Arial" w:hAnsi="Arial" w:cs="Arial"/>
                <w:color w:val="44546A"/>
                <w:sz w:val="20"/>
                <w:szCs w:val="20"/>
              </w:rPr>
            </w:pPr>
            <w:r>
              <w:rPr>
                <w:rFonts w:ascii="Arial" w:hAnsi="Arial" w:cs="Arial"/>
                <w:noProof/>
                <w:color w:val="44546A"/>
                <w:sz w:val="20"/>
                <w:szCs w:val="20"/>
              </w:rPr>
              <w:drawing>
                <wp:anchor distT="0" distB="0" distL="114300" distR="114300" simplePos="0" relativeHeight="251659266" behindDoc="0" locked="0" layoutInCell="1" allowOverlap="1" wp14:anchorId="3BDD48FB" wp14:editId="2600275A">
                  <wp:simplePos x="0" y="0"/>
                  <wp:positionH relativeFrom="column">
                    <wp:posOffset>208915</wp:posOffset>
                  </wp:positionH>
                  <wp:positionV relativeFrom="paragraph">
                    <wp:posOffset>48260</wp:posOffset>
                  </wp:positionV>
                  <wp:extent cx="1333500" cy="514350"/>
                  <wp:effectExtent l="0" t="0" r="0" b="0"/>
                  <wp:wrapNone/>
                  <wp:docPr id="14108862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9838" t="16809" r="9144" b="29796"/>
                          <a:stretch/>
                        </pic:blipFill>
                        <pic:spPr bwMode="auto">
                          <a:xfrm>
                            <a:off x="0" y="0"/>
                            <a:ext cx="1333500" cy="514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C42858" w14:textId="5F5CB4BE" w:rsidR="001E07EF" w:rsidRPr="00434C12" w:rsidRDefault="001E07EF" w:rsidP="001E07EF">
            <w:pPr>
              <w:contextualSpacing/>
              <w:rPr>
                <w:rFonts w:ascii="Arial" w:hAnsi="Arial" w:cs="Arial"/>
                <w:color w:val="44546A"/>
                <w:sz w:val="20"/>
                <w:szCs w:val="20"/>
              </w:rPr>
            </w:pPr>
          </w:p>
          <w:p w14:paraId="576A2A80" w14:textId="0B676B3B" w:rsidR="001E07EF" w:rsidRPr="00434C12" w:rsidRDefault="001E07EF" w:rsidP="001E07EF">
            <w:pPr>
              <w:contextualSpacing/>
              <w:rPr>
                <w:rFonts w:ascii="Arial" w:hAnsi="Arial" w:cs="Arial"/>
                <w:color w:val="44546A"/>
                <w:sz w:val="20"/>
                <w:szCs w:val="20"/>
              </w:rPr>
            </w:pPr>
          </w:p>
          <w:p w14:paraId="0F66A77F" w14:textId="39921CF7" w:rsidR="001E07EF" w:rsidRPr="00434C12" w:rsidRDefault="001E07EF" w:rsidP="001E07EF">
            <w:pPr>
              <w:contextualSpacing/>
              <w:rPr>
                <w:rFonts w:ascii="Arial" w:hAnsi="Arial" w:cs="Arial"/>
                <w:color w:val="44546A"/>
                <w:sz w:val="20"/>
                <w:szCs w:val="20"/>
              </w:rPr>
            </w:pPr>
            <w:r w:rsidRPr="00434C12">
              <w:rPr>
                <w:rFonts w:ascii="Arial" w:hAnsi="Arial" w:cs="Arial"/>
                <w:noProof/>
                <w:color w:val="44546A"/>
                <w:sz w:val="20"/>
                <w:szCs w:val="20"/>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w:pict>
                    <v:line w14:anchorId="5C03518E"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24E688C6" w14:textId="1107461F" w:rsidR="001E07EF" w:rsidRPr="006C50E4" w:rsidRDefault="006C50E4" w:rsidP="001E07EF">
            <w:pPr>
              <w:contextualSpacing/>
              <w:rPr>
                <w:color w:val="44546A"/>
                <w:sz w:val="24"/>
                <w:szCs w:val="24"/>
              </w:rPr>
            </w:pPr>
            <w:r w:rsidRPr="006C50E4">
              <w:rPr>
                <w:color w:val="44546A"/>
                <w:sz w:val="24"/>
                <w:szCs w:val="24"/>
              </w:rPr>
              <w:t>Louise Evans</w:t>
            </w:r>
          </w:p>
          <w:p w14:paraId="7940A578" w14:textId="516B319D" w:rsidR="006C50E4" w:rsidRPr="006C50E4" w:rsidRDefault="006C50E4" w:rsidP="001E07EF">
            <w:pPr>
              <w:contextualSpacing/>
              <w:rPr>
                <w:color w:val="44546A"/>
                <w:sz w:val="24"/>
                <w:szCs w:val="24"/>
              </w:rPr>
            </w:pPr>
            <w:r w:rsidRPr="006C50E4">
              <w:rPr>
                <w:color w:val="44546A"/>
                <w:sz w:val="24"/>
                <w:szCs w:val="24"/>
              </w:rPr>
              <w:t>Senior Administrator</w:t>
            </w:r>
          </w:p>
          <w:p w14:paraId="7849C02A" w14:textId="39073717" w:rsidR="001E07EF" w:rsidRPr="00434C12" w:rsidRDefault="001E07EF" w:rsidP="00F52613">
            <w:pPr>
              <w:contextualSpacing/>
              <w:rPr>
                <w:color w:val="44546A"/>
                <w:sz w:val="24"/>
                <w:szCs w:val="24"/>
              </w:rPr>
            </w:pPr>
          </w:p>
        </w:tc>
      </w:tr>
    </w:tbl>
    <w:p w14:paraId="1D10F20A" w14:textId="4D127410" w:rsidR="001E07EF" w:rsidRDefault="001E07EF"/>
    <w:p w14:paraId="57FB5B1C" w14:textId="3C7E7A5B" w:rsidR="00037488" w:rsidRDefault="00037488"/>
    <w:p w14:paraId="5B28DA10" w14:textId="49426BF5" w:rsidR="00C92E72" w:rsidRDefault="00C92E72"/>
    <w:p w14:paraId="14346F2C" w14:textId="3A99A44E" w:rsidR="00C92E72" w:rsidRDefault="00C92E72"/>
    <w:p w14:paraId="33411C74" w14:textId="63ED58FE" w:rsidR="00C92E72" w:rsidRDefault="00C92E72"/>
    <w:p w14:paraId="237BF3B9" w14:textId="77777777" w:rsidR="00C92E72" w:rsidRDefault="00C92E72"/>
    <w:p w14:paraId="3C21A8FC" w14:textId="77777777" w:rsidR="00595EF3" w:rsidRDefault="00595EF3"/>
    <w:p w14:paraId="67F3D09E" w14:textId="77777777" w:rsidR="00595EF3" w:rsidRPr="00595EF3" w:rsidRDefault="00595EF3" w:rsidP="00595EF3"/>
    <w:p w14:paraId="3CB5287E" w14:textId="0CDF2CC3" w:rsidR="00595EF3" w:rsidRPr="00595EF3" w:rsidRDefault="00595EF3" w:rsidP="00595EF3">
      <w:pPr>
        <w:tabs>
          <w:tab w:val="left" w:pos="5925"/>
        </w:tabs>
      </w:pPr>
      <w:r>
        <w:tab/>
      </w:r>
    </w:p>
    <w:p w14:paraId="1D83397A" w14:textId="5EF2A1D2" w:rsidR="00037488" w:rsidRPr="00434C12" w:rsidRDefault="003855D4" w:rsidP="00797D10">
      <w:pPr>
        <w:pStyle w:val="Heading1"/>
      </w:pPr>
      <w:bookmarkStart w:id="12" w:name="_Toc173406473"/>
      <w:r>
        <w:t xml:space="preserve">2.  </w:t>
      </w:r>
      <w:r w:rsidR="00037488" w:rsidRPr="00434C12">
        <w:t>Introduction</w:t>
      </w:r>
      <w:bookmarkEnd w:id="12"/>
    </w:p>
    <w:p w14:paraId="3966B2DD" w14:textId="5BE6F40E" w:rsidR="009E234E" w:rsidRDefault="002002C3" w:rsidP="002002C3">
      <w:pPr>
        <w:rPr>
          <w:color w:val="323E4F" w:themeColor="text2" w:themeShade="BF"/>
        </w:rPr>
      </w:pPr>
      <w:r w:rsidRPr="006E3F9A">
        <w:rPr>
          <w:color w:val="323E4F" w:themeColor="text2" w:themeShade="BF"/>
        </w:rPr>
        <w:t xml:space="preserve">This policy </w:t>
      </w:r>
      <w:r w:rsidR="006C50E4">
        <w:rPr>
          <w:color w:val="323E4F" w:themeColor="text2" w:themeShade="BF"/>
        </w:rPr>
        <w:t xml:space="preserve">applies to </w:t>
      </w:r>
      <w:r w:rsidR="009F267A">
        <w:rPr>
          <w:color w:val="323E4F" w:themeColor="text2" w:themeShade="BF"/>
        </w:rPr>
        <w:t>Roath House Surgery and Park Place Surgery</w:t>
      </w:r>
      <w:r w:rsidR="00A20026" w:rsidRPr="006E3F9A">
        <w:rPr>
          <w:color w:val="323E4F" w:themeColor="text2" w:themeShade="BF"/>
        </w:rPr>
        <w:t>.</w:t>
      </w:r>
      <w:r w:rsidR="009E234E">
        <w:rPr>
          <w:color w:val="323E4F" w:themeColor="text2" w:themeShade="BF"/>
        </w:rPr>
        <w:t xml:space="preserve"> </w:t>
      </w:r>
      <w:r w:rsidR="000A5443">
        <w:rPr>
          <w:color w:val="323E4F" w:themeColor="text2" w:themeShade="BF"/>
        </w:rPr>
        <w:t xml:space="preserve">The Partners value </w:t>
      </w:r>
      <w:proofErr w:type="gramStart"/>
      <w:r w:rsidR="000A5443">
        <w:rPr>
          <w:color w:val="323E4F" w:themeColor="text2" w:themeShade="BF"/>
        </w:rPr>
        <w:t>all of</w:t>
      </w:r>
      <w:proofErr w:type="gramEnd"/>
      <w:r w:rsidR="000A5443">
        <w:rPr>
          <w:color w:val="323E4F" w:themeColor="text2" w:themeShade="BF"/>
        </w:rPr>
        <w:t xml:space="preserve"> their staff members as they contribute to the efficient running of the surgery. The fear of violence or abuse can seriously affect morale, the ability of the team to perform, and to retain/recruit staff. As an employer Roath House Surgery has a duty of care to its staff, and to recognise that they are at a risk of violence and aggression. </w:t>
      </w:r>
      <w:proofErr w:type="gramStart"/>
      <w:r w:rsidR="000A5443">
        <w:rPr>
          <w:color w:val="323E4F" w:themeColor="text2" w:themeShade="BF"/>
        </w:rPr>
        <w:t>Therefore</w:t>
      </w:r>
      <w:proofErr w:type="gramEnd"/>
      <w:r w:rsidR="000A5443">
        <w:rPr>
          <w:color w:val="323E4F" w:themeColor="text2" w:themeShade="BF"/>
        </w:rPr>
        <w:t xml:space="preserve"> we support the government’s ‘Zero Tolerance’ campaign for Health Service Staff and aim to minimise the risk of staff, or patients, being exposed to violence or aggression.</w:t>
      </w:r>
    </w:p>
    <w:p w14:paraId="0AA0377F" w14:textId="72D95A92" w:rsidR="00037488" w:rsidRPr="006E3F9A" w:rsidRDefault="003855D4" w:rsidP="00797D10">
      <w:pPr>
        <w:pStyle w:val="Heading1"/>
      </w:pPr>
      <w:bookmarkStart w:id="13" w:name="_Toc173406474"/>
      <w:r>
        <w:t xml:space="preserve">3. </w:t>
      </w:r>
      <w:r w:rsidR="00037488" w:rsidRPr="006E3F9A">
        <w:t>Scope</w:t>
      </w:r>
      <w:bookmarkEnd w:id="13"/>
    </w:p>
    <w:p w14:paraId="208808FA" w14:textId="3940C25B" w:rsidR="000A5443" w:rsidRDefault="000A5443" w:rsidP="00C92E72">
      <w:pPr>
        <w:rPr>
          <w:color w:val="323E4F" w:themeColor="text2" w:themeShade="BF"/>
        </w:rPr>
      </w:pPr>
      <w:r>
        <w:rPr>
          <w:color w:val="323E4F" w:themeColor="text2" w:themeShade="BF"/>
        </w:rPr>
        <w:t xml:space="preserve">This document applies to the behaviour of all adult members of staff, service users, contractors, third parties and the </w:t>
      </w:r>
      <w:proofErr w:type="gramStart"/>
      <w:r>
        <w:rPr>
          <w:color w:val="323E4F" w:themeColor="text2" w:themeShade="BF"/>
        </w:rPr>
        <w:t>general public</w:t>
      </w:r>
      <w:proofErr w:type="gramEnd"/>
      <w:r>
        <w:rPr>
          <w:color w:val="323E4F" w:themeColor="text2" w:themeShade="BF"/>
        </w:rPr>
        <w:t>.</w:t>
      </w:r>
      <w:r w:rsidR="00CA3318">
        <w:rPr>
          <w:color w:val="323E4F" w:themeColor="text2" w:themeShade="BF"/>
        </w:rPr>
        <w:t xml:space="preserve"> The behaviour of Children and Young Persons (up to age 18), will be addressed in section </w:t>
      </w:r>
      <w:r w:rsidR="00930176">
        <w:rPr>
          <w:color w:val="323E4F" w:themeColor="text2" w:themeShade="BF"/>
        </w:rPr>
        <w:t>6.4.5.</w:t>
      </w:r>
    </w:p>
    <w:p w14:paraId="1D6948C2" w14:textId="6C113824" w:rsidR="00101996" w:rsidRDefault="00101996" w:rsidP="00C92E72">
      <w:pPr>
        <w:rPr>
          <w:color w:val="323E4F" w:themeColor="text2" w:themeShade="BF"/>
        </w:rPr>
      </w:pPr>
      <w:r>
        <w:rPr>
          <w:color w:val="323E4F" w:themeColor="text2" w:themeShade="BF"/>
        </w:rPr>
        <w:t xml:space="preserve">The term ‘patients’ applies to all service users who </w:t>
      </w:r>
      <w:r w:rsidR="006C50E4">
        <w:rPr>
          <w:color w:val="323E4F" w:themeColor="text2" w:themeShade="BF"/>
        </w:rPr>
        <w:t>are registered with the practice</w:t>
      </w:r>
      <w:r>
        <w:rPr>
          <w:color w:val="323E4F" w:themeColor="text2" w:themeShade="BF"/>
        </w:rPr>
        <w:t>.</w:t>
      </w:r>
    </w:p>
    <w:p w14:paraId="623D7D02" w14:textId="62E59006" w:rsidR="000A5443" w:rsidRPr="006E3F9A" w:rsidRDefault="00C92E72" w:rsidP="00C92E72">
      <w:pPr>
        <w:rPr>
          <w:color w:val="323E4F" w:themeColor="text2" w:themeShade="BF"/>
        </w:rPr>
      </w:pPr>
      <w:r w:rsidRPr="006E3F9A">
        <w:rPr>
          <w:color w:val="323E4F" w:themeColor="text2" w:themeShade="BF"/>
        </w:rPr>
        <w:t>The term ‘staff’ includes all health professionals, partners, staff member</w:t>
      </w:r>
      <w:r w:rsidR="006F7ADE" w:rsidRPr="006E3F9A">
        <w:rPr>
          <w:color w:val="323E4F" w:themeColor="text2" w:themeShade="BF"/>
        </w:rPr>
        <w:t>s</w:t>
      </w:r>
      <w:r w:rsidRPr="006E3F9A">
        <w:rPr>
          <w:color w:val="323E4F" w:themeColor="text2" w:themeShade="BF"/>
        </w:rPr>
        <w:t xml:space="preserve">, locums, students, trainees, secondees, volunteers, contracted third parties and any persons undertaking duties on behalf of </w:t>
      </w:r>
      <w:r w:rsidR="009F267A">
        <w:rPr>
          <w:color w:val="323E4F" w:themeColor="text2" w:themeShade="BF"/>
        </w:rPr>
        <w:t>Roath House Surgery or Park Place Surgery.</w:t>
      </w:r>
    </w:p>
    <w:p w14:paraId="01B5305B" w14:textId="749994AB" w:rsidR="00D407BA" w:rsidRPr="006E3F9A" w:rsidRDefault="00D407BA" w:rsidP="00C92E72">
      <w:pPr>
        <w:rPr>
          <w:color w:val="323E4F" w:themeColor="text2" w:themeShade="BF"/>
        </w:rPr>
      </w:pPr>
      <w:r w:rsidRPr="006E3F9A">
        <w:rPr>
          <w:color w:val="323E4F" w:themeColor="text2" w:themeShade="BF"/>
        </w:rPr>
        <w:t xml:space="preserve">Breaches of this policy </w:t>
      </w:r>
      <w:r w:rsidR="00E243AA" w:rsidRPr="006E3F9A">
        <w:rPr>
          <w:color w:val="323E4F" w:themeColor="text2" w:themeShade="BF"/>
        </w:rPr>
        <w:t xml:space="preserve">are </w:t>
      </w:r>
      <w:r w:rsidRPr="006E3F9A">
        <w:rPr>
          <w:color w:val="323E4F" w:themeColor="text2" w:themeShade="BF"/>
        </w:rPr>
        <w:t xml:space="preserve">reported via the </w:t>
      </w:r>
      <w:r w:rsidR="006F7ADE" w:rsidRPr="006E3F9A">
        <w:rPr>
          <w:color w:val="323E4F" w:themeColor="text2" w:themeShade="BF"/>
        </w:rPr>
        <w:t>P</w:t>
      </w:r>
      <w:r w:rsidRPr="006E3F9A">
        <w:rPr>
          <w:color w:val="323E4F" w:themeColor="text2" w:themeShade="BF"/>
        </w:rPr>
        <w:t xml:space="preserve">ractice’s incident reporting processes and dealt with in line with the </w:t>
      </w:r>
      <w:r w:rsidR="006F7ADE" w:rsidRPr="006E3F9A">
        <w:rPr>
          <w:color w:val="323E4F" w:themeColor="text2" w:themeShade="BF"/>
        </w:rPr>
        <w:t>P</w:t>
      </w:r>
      <w:r w:rsidRPr="006E3F9A">
        <w:rPr>
          <w:color w:val="323E4F" w:themeColor="text2" w:themeShade="BF"/>
        </w:rPr>
        <w:t>ractice’s Disciplinary Policy where appropriate.</w:t>
      </w:r>
    </w:p>
    <w:p w14:paraId="1D7452D9" w14:textId="64802664" w:rsidR="00037488" w:rsidRPr="006E3F9A" w:rsidRDefault="003855D4" w:rsidP="00797D10">
      <w:pPr>
        <w:pStyle w:val="Heading1"/>
      </w:pPr>
      <w:bookmarkStart w:id="14" w:name="_Toc173406475"/>
      <w:r>
        <w:t xml:space="preserve">4. </w:t>
      </w:r>
      <w:r w:rsidR="00037488" w:rsidRPr="006E3F9A">
        <w:t>Policy Objectives</w:t>
      </w:r>
      <w:bookmarkEnd w:id="14"/>
    </w:p>
    <w:p w14:paraId="599AD5B1" w14:textId="7C8EB524" w:rsidR="00AB5820" w:rsidRPr="006E3F9A" w:rsidRDefault="00953D6B" w:rsidP="00C92E72">
      <w:pPr>
        <w:rPr>
          <w:color w:val="323E4F" w:themeColor="text2" w:themeShade="BF"/>
        </w:rPr>
      </w:pPr>
      <w:r w:rsidRPr="006E3F9A">
        <w:rPr>
          <w:color w:val="323E4F" w:themeColor="text2" w:themeShade="BF"/>
        </w:rPr>
        <w:t xml:space="preserve">This policy </w:t>
      </w:r>
      <w:r w:rsidR="00B07A65">
        <w:rPr>
          <w:color w:val="323E4F" w:themeColor="text2" w:themeShade="BF"/>
        </w:rPr>
        <w:t>aims</w:t>
      </w:r>
      <w:r w:rsidR="00B07A65" w:rsidRPr="006E3F9A">
        <w:rPr>
          <w:color w:val="323E4F" w:themeColor="text2" w:themeShade="BF"/>
        </w:rPr>
        <w:t xml:space="preserve"> </w:t>
      </w:r>
      <w:r w:rsidRPr="006E3F9A">
        <w:rPr>
          <w:color w:val="323E4F" w:themeColor="text2" w:themeShade="BF"/>
        </w:rPr>
        <w:t xml:space="preserve">to </w:t>
      </w:r>
      <w:r w:rsidR="006C50E4">
        <w:rPr>
          <w:color w:val="323E4F" w:themeColor="text2" w:themeShade="BF"/>
        </w:rPr>
        <w:t>achieve the following objectives</w:t>
      </w:r>
      <w:r w:rsidR="00437B14">
        <w:rPr>
          <w:color w:val="323E4F" w:themeColor="text2" w:themeShade="BF"/>
        </w:rPr>
        <w:t xml:space="preserve"> </w:t>
      </w:r>
      <w:r w:rsidRPr="006E3F9A">
        <w:rPr>
          <w:color w:val="323E4F" w:themeColor="text2" w:themeShade="BF"/>
        </w:rPr>
        <w:t xml:space="preserve">for </w:t>
      </w:r>
      <w:r w:rsidR="006C50E4">
        <w:rPr>
          <w:color w:val="323E4F" w:themeColor="text2" w:themeShade="BF"/>
        </w:rPr>
        <w:t xml:space="preserve">patients and staff of </w:t>
      </w:r>
      <w:r w:rsidR="009F267A">
        <w:rPr>
          <w:color w:val="323E4F" w:themeColor="text2" w:themeShade="BF"/>
        </w:rPr>
        <w:t>Roath House Surgery or Park Place Surgery</w:t>
      </w:r>
      <w:r w:rsidRPr="006E3F9A">
        <w:rPr>
          <w:color w:val="323E4F" w:themeColor="text2" w:themeShade="BF"/>
        </w:rPr>
        <w:t xml:space="preserve">. </w:t>
      </w:r>
    </w:p>
    <w:p w14:paraId="7D3AFFD5" w14:textId="3A3863A6" w:rsidR="006C50E4" w:rsidRDefault="000A5443" w:rsidP="00101996">
      <w:pPr>
        <w:pStyle w:val="ListParagraph"/>
        <w:numPr>
          <w:ilvl w:val="0"/>
          <w:numId w:val="32"/>
        </w:numPr>
        <w:spacing w:after="0" w:line="240" w:lineRule="auto"/>
        <w:rPr>
          <w:color w:val="323E4F" w:themeColor="text2" w:themeShade="BF"/>
        </w:rPr>
      </w:pPr>
      <w:r>
        <w:rPr>
          <w:color w:val="323E4F" w:themeColor="text2" w:themeShade="BF"/>
        </w:rPr>
        <w:t>To ensure that staff are aware that violence and aggression to staff is not acceptable.</w:t>
      </w:r>
    </w:p>
    <w:p w14:paraId="43A9022B" w14:textId="00106493" w:rsidR="000A5443" w:rsidRDefault="000A5443" w:rsidP="00101996">
      <w:pPr>
        <w:pStyle w:val="ListParagraph"/>
        <w:numPr>
          <w:ilvl w:val="0"/>
          <w:numId w:val="32"/>
        </w:numPr>
        <w:spacing w:after="0" w:line="240" w:lineRule="auto"/>
        <w:rPr>
          <w:color w:val="323E4F" w:themeColor="text2" w:themeShade="BF"/>
        </w:rPr>
      </w:pPr>
      <w:r>
        <w:rPr>
          <w:color w:val="323E4F" w:themeColor="text2" w:themeShade="BF"/>
        </w:rPr>
        <w:t>To support the development of a safety culture through risk assessment and preventive measures.</w:t>
      </w:r>
    </w:p>
    <w:p w14:paraId="32130E69" w14:textId="26350054" w:rsidR="00CA3318" w:rsidRPr="00CA3318" w:rsidRDefault="000A5443" w:rsidP="00CA3318">
      <w:pPr>
        <w:pStyle w:val="ListParagraph"/>
        <w:numPr>
          <w:ilvl w:val="0"/>
          <w:numId w:val="32"/>
        </w:numPr>
        <w:spacing w:after="0" w:line="240" w:lineRule="auto"/>
        <w:rPr>
          <w:color w:val="323E4F" w:themeColor="text2" w:themeShade="BF"/>
        </w:rPr>
      </w:pPr>
      <w:r>
        <w:rPr>
          <w:color w:val="323E4F" w:themeColor="text2" w:themeShade="BF"/>
        </w:rPr>
        <w:t xml:space="preserve">To inform staff of the range of options available to </w:t>
      </w:r>
      <w:r w:rsidR="00CA3318">
        <w:rPr>
          <w:color w:val="323E4F" w:themeColor="text2" w:themeShade="BF"/>
        </w:rPr>
        <w:t>tackle inappropriate behaviour and signpost them to training which assists in their implementation.</w:t>
      </w:r>
    </w:p>
    <w:p w14:paraId="68F01EFF" w14:textId="77777777" w:rsidR="00101996" w:rsidRPr="00101996" w:rsidRDefault="00101996" w:rsidP="00101996">
      <w:pPr>
        <w:spacing w:after="0" w:line="240" w:lineRule="auto"/>
        <w:rPr>
          <w:color w:val="323E4F" w:themeColor="text2" w:themeShade="BF"/>
        </w:rPr>
      </w:pPr>
    </w:p>
    <w:p w14:paraId="6B5B3CC0" w14:textId="7D748764" w:rsidR="00953D6B" w:rsidRPr="006E3F9A" w:rsidRDefault="005D0A65" w:rsidP="005A6224">
      <w:pPr>
        <w:rPr>
          <w:color w:val="323E4F" w:themeColor="text2" w:themeShade="BF"/>
        </w:rPr>
      </w:pPr>
      <w:r w:rsidRPr="006E3F9A">
        <w:rPr>
          <w:color w:val="323E4F" w:themeColor="text2" w:themeShade="BF"/>
        </w:rPr>
        <w:t xml:space="preserve">This policy applies equally to all </w:t>
      </w:r>
      <w:r w:rsidR="00595EF3">
        <w:rPr>
          <w:color w:val="323E4F" w:themeColor="text2" w:themeShade="BF"/>
        </w:rPr>
        <w:t>staff</w:t>
      </w:r>
      <w:r w:rsidRPr="006E3F9A">
        <w:rPr>
          <w:color w:val="323E4F" w:themeColor="text2" w:themeShade="BF"/>
        </w:rPr>
        <w:t xml:space="preserve"> working for, or on behalf of </w:t>
      </w:r>
      <w:r w:rsidR="009F267A">
        <w:rPr>
          <w:color w:val="323E4F" w:themeColor="text2" w:themeShade="BF"/>
        </w:rPr>
        <w:t>Roath House Surgery and Park Place Surgery</w:t>
      </w:r>
      <w:r w:rsidRPr="006E3F9A">
        <w:rPr>
          <w:color w:val="323E4F" w:themeColor="text2" w:themeShade="BF"/>
        </w:rPr>
        <w:t>. Each</w:t>
      </w:r>
      <w:r w:rsidR="00FB691D">
        <w:rPr>
          <w:color w:val="323E4F" w:themeColor="text2" w:themeShade="BF"/>
        </w:rPr>
        <w:t xml:space="preserve"> </w:t>
      </w:r>
      <w:r w:rsidRPr="006E3F9A">
        <w:rPr>
          <w:color w:val="323E4F" w:themeColor="text2" w:themeShade="BF"/>
        </w:rPr>
        <w:t>staff member is responsible for following this policy to</w:t>
      </w:r>
      <w:r w:rsidR="00CC5233" w:rsidRPr="006E3F9A">
        <w:rPr>
          <w:color w:val="323E4F" w:themeColor="text2" w:themeShade="BF"/>
        </w:rPr>
        <w:t xml:space="preserve"> help the practice comply with </w:t>
      </w:r>
      <w:r w:rsidR="00594401" w:rsidRPr="006E3F9A">
        <w:rPr>
          <w:color w:val="323E4F" w:themeColor="text2" w:themeShade="BF"/>
        </w:rPr>
        <w:t>its</w:t>
      </w:r>
      <w:r w:rsidR="00CC5233" w:rsidRPr="006E3F9A">
        <w:rPr>
          <w:color w:val="323E4F" w:themeColor="text2" w:themeShade="BF"/>
        </w:rPr>
        <w:t xml:space="preserve"> legal and regulatory obligations</w:t>
      </w:r>
      <w:r w:rsidRPr="006E3F9A">
        <w:rPr>
          <w:color w:val="323E4F" w:themeColor="text2" w:themeShade="BF"/>
        </w:rPr>
        <w:t xml:space="preserve">. </w:t>
      </w:r>
    </w:p>
    <w:p w14:paraId="27A23594" w14:textId="6C6F36AA" w:rsidR="00C92E72" w:rsidRPr="00A84902" w:rsidRDefault="00A84902" w:rsidP="00797D10">
      <w:pPr>
        <w:pStyle w:val="Heading1"/>
      </w:pPr>
      <w:bookmarkStart w:id="15" w:name="_Toc173406476"/>
      <w:r>
        <w:t>5.</w:t>
      </w:r>
      <w:r w:rsidR="00283BF9">
        <w:t xml:space="preserve"> </w:t>
      </w:r>
      <w:r w:rsidR="00AB5820" w:rsidRPr="00A84902">
        <w:t xml:space="preserve">Roles and </w:t>
      </w:r>
      <w:r w:rsidR="00037488" w:rsidRPr="00A84902">
        <w:t>Responsibilities</w:t>
      </w:r>
      <w:bookmarkEnd w:id="15"/>
      <w:r w:rsidR="00037488" w:rsidRPr="00A84902">
        <w:t xml:space="preserve"> </w:t>
      </w:r>
    </w:p>
    <w:p w14:paraId="29C65AEE" w14:textId="2354D0AB" w:rsidR="00B865F7" w:rsidRPr="006E3F9A" w:rsidRDefault="00A84902" w:rsidP="00CE7068">
      <w:pPr>
        <w:pStyle w:val="Heading2"/>
        <w:numPr>
          <w:ilvl w:val="0"/>
          <w:numId w:val="0"/>
        </w:numPr>
        <w:ind w:left="360" w:hanging="360"/>
      </w:pPr>
      <w:bookmarkStart w:id="16" w:name="_Toc173406477"/>
      <w:r>
        <w:t xml:space="preserve">5.1 </w:t>
      </w:r>
      <w:r w:rsidR="00101996">
        <w:t>Practice Manager</w:t>
      </w:r>
      <w:r w:rsidR="00CA3318">
        <w:t xml:space="preserve"> &amp; GP Partners</w:t>
      </w:r>
      <w:bookmarkEnd w:id="16"/>
    </w:p>
    <w:p w14:paraId="0F47E247" w14:textId="711F585A" w:rsidR="00C92E72" w:rsidRDefault="00101996" w:rsidP="00C92E72">
      <w:pPr>
        <w:rPr>
          <w:color w:val="323E4F" w:themeColor="text2" w:themeShade="BF"/>
        </w:rPr>
      </w:pPr>
      <w:r>
        <w:rPr>
          <w:color w:val="323E4F" w:themeColor="text2" w:themeShade="BF"/>
        </w:rPr>
        <w:t>The Practice Manager</w:t>
      </w:r>
      <w:r w:rsidR="00CA3318">
        <w:rPr>
          <w:color w:val="323E4F" w:themeColor="text2" w:themeShade="BF"/>
        </w:rPr>
        <w:t xml:space="preserve"> and GP Partners are</w:t>
      </w:r>
      <w:r>
        <w:rPr>
          <w:color w:val="323E4F" w:themeColor="text2" w:themeShade="BF"/>
        </w:rPr>
        <w:t xml:space="preserve"> responsible for </w:t>
      </w:r>
      <w:r w:rsidR="00CA3318">
        <w:rPr>
          <w:color w:val="323E4F" w:themeColor="text2" w:themeShade="BF"/>
        </w:rPr>
        <w:t>overall management of violence and aggression within Roath House and Park Place Surgery</w:t>
      </w:r>
      <w:r w:rsidR="006C50E4">
        <w:rPr>
          <w:color w:val="323E4F" w:themeColor="text2" w:themeShade="BF"/>
        </w:rPr>
        <w:t>.</w:t>
      </w:r>
      <w:r w:rsidR="00CA3318">
        <w:rPr>
          <w:color w:val="323E4F" w:themeColor="text2" w:themeShade="BF"/>
        </w:rPr>
        <w:t xml:space="preserve"> This includes appropriate risk assessment, providing training to all staff to help manage violence and aggression, and to develop a </w:t>
      </w:r>
      <w:proofErr w:type="gramStart"/>
      <w:r w:rsidR="00CA3318">
        <w:rPr>
          <w:color w:val="323E4F" w:themeColor="text2" w:themeShade="BF"/>
        </w:rPr>
        <w:t>zero tolerance</w:t>
      </w:r>
      <w:proofErr w:type="gramEnd"/>
      <w:r w:rsidR="00CA3318">
        <w:rPr>
          <w:color w:val="323E4F" w:themeColor="text2" w:themeShade="BF"/>
        </w:rPr>
        <w:t xml:space="preserve"> culture.</w:t>
      </w:r>
    </w:p>
    <w:p w14:paraId="63FF0102" w14:textId="1408E44C" w:rsidR="00101996" w:rsidRPr="006E3F9A" w:rsidRDefault="00101996" w:rsidP="00101996">
      <w:pPr>
        <w:pStyle w:val="Heading2"/>
        <w:numPr>
          <w:ilvl w:val="0"/>
          <w:numId w:val="0"/>
        </w:numPr>
        <w:ind w:left="360" w:hanging="360"/>
      </w:pPr>
      <w:bookmarkStart w:id="17" w:name="_Toc173406478"/>
      <w:r>
        <w:lastRenderedPageBreak/>
        <w:t xml:space="preserve">5.2 </w:t>
      </w:r>
      <w:r w:rsidR="00437B14">
        <w:t>Management Team</w:t>
      </w:r>
      <w:bookmarkEnd w:id="17"/>
    </w:p>
    <w:p w14:paraId="48D69B3E" w14:textId="66B9066E" w:rsidR="00101996" w:rsidRDefault="00101996" w:rsidP="00101996">
      <w:pPr>
        <w:rPr>
          <w:color w:val="323E4F" w:themeColor="text2" w:themeShade="BF"/>
        </w:rPr>
      </w:pPr>
      <w:r>
        <w:rPr>
          <w:color w:val="323E4F" w:themeColor="text2" w:themeShade="BF"/>
        </w:rPr>
        <w:t xml:space="preserve">The Manager </w:t>
      </w:r>
      <w:r w:rsidR="006C50E4">
        <w:rPr>
          <w:color w:val="323E4F" w:themeColor="text2" w:themeShade="BF"/>
        </w:rPr>
        <w:t>Team are</w:t>
      </w:r>
      <w:r>
        <w:rPr>
          <w:color w:val="323E4F" w:themeColor="text2" w:themeShade="BF"/>
        </w:rPr>
        <w:t xml:space="preserve"> responsible for </w:t>
      </w:r>
      <w:r w:rsidR="00CA3318">
        <w:rPr>
          <w:color w:val="323E4F" w:themeColor="text2" w:themeShade="BF"/>
        </w:rPr>
        <w:t>supporting the Practice Manager with the above responsibilities</w:t>
      </w:r>
      <w:r w:rsidR="00F52613">
        <w:rPr>
          <w:color w:val="323E4F" w:themeColor="text2" w:themeShade="BF"/>
        </w:rPr>
        <w:t>.</w:t>
      </w:r>
      <w:r w:rsidR="00CA3318">
        <w:rPr>
          <w:color w:val="323E4F" w:themeColor="text2" w:themeShade="BF"/>
        </w:rPr>
        <w:t xml:space="preserve"> In addition, they are responsible for reviewing incidents of violence and aggression at Team Meetings and providing advice and support to staff who have experienced violence and aggression in the workplace.</w:t>
      </w:r>
    </w:p>
    <w:p w14:paraId="623B052A" w14:textId="2AA72724" w:rsidR="00CA3318" w:rsidRPr="006E3F9A" w:rsidRDefault="00CA3318" w:rsidP="00CA3318">
      <w:pPr>
        <w:pStyle w:val="Heading2"/>
        <w:numPr>
          <w:ilvl w:val="0"/>
          <w:numId w:val="0"/>
        </w:numPr>
        <w:ind w:left="360" w:hanging="360"/>
      </w:pPr>
      <w:bookmarkStart w:id="18" w:name="_Toc173406479"/>
      <w:r>
        <w:t>5.3 Safeguarding Lead</w:t>
      </w:r>
      <w:bookmarkEnd w:id="18"/>
    </w:p>
    <w:p w14:paraId="0D420B4E" w14:textId="0406ACB7" w:rsidR="00CA3318" w:rsidRDefault="00CA3318" w:rsidP="00CA3318">
      <w:pPr>
        <w:rPr>
          <w:color w:val="323E4F" w:themeColor="text2" w:themeShade="BF"/>
        </w:rPr>
      </w:pPr>
      <w:r>
        <w:rPr>
          <w:color w:val="323E4F" w:themeColor="text2" w:themeShade="BF"/>
        </w:rPr>
        <w:t>The Safeguarding Lead is responsible for taking a lead on any incidents that also involve a safeguarding issue for either children or vulnerable adults. Please refer to the Safeguarding Protocol for further details</w:t>
      </w:r>
    </w:p>
    <w:p w14:paraId="0B27D582" w14:textId="540B28DA" w:rsidR="00CA3318" w:rsidRPr="006E3F9A" w:rsidRDefault="00CA3318" w:rsidP="00101996">
      <w:pPr>
        <w:rPr>
          <w:color w:val="323E4F" w:themeColor="text2" w:themeShade="BF"/>
        </w:rPr>
      </w:pPr>
    </w:p>
    <w:p w14:paraId="1EAA2CC6" w14:textId="227D440C" w:rsidR="00AB5820" w:rsidRPr="006E3F9A" w:rsidRDefault="00A84902" w:rsidP="00CE7068">
      <w:pPr>
        <w:pStyle w:val="Heading2"/>
        <w:numPr>
          <w:ilvl w:val="0"/>
          <w:numId w:val="0"/>
        </w:numPr>
        <w:ind w:left="360" w:hanging="360"/>
      </w:pPr>
      <w:bookmarkStart w:id="19" w:name="_Toc173406480"/>
      <w:r>
        <w:t>5.</w:t>
      </w:r>
      <w:r w:rsidR="00CA3318">
        <w:t>4</w:t>
      </w:r>
      <w:r>
        <w:t xml:space="preserve"> </w:t>
      </w:r>
      <w:r w:rsidR="00AB5820" w:rsidRPr="006E3F9A">
        <w:t>All Staff</w:t>
      </w:r>
      <w:bookmarkEnd w:id="19"/>
    </w:p>
    <w:p w14:paraId="122A2554" w14:textId="0999495D" w:rsidR="0037274A" w:rsidRDefault="00FE5683" w:rsidP="00595EF3">
      <w:pPr>
        <w:rPr>
          <w:color w:val="323E4F" w:themeColor="text2" w:themeShade="BF"/>
        </w:rPr>
      </w:pPr>
      <w:r w:rsidRPr="006E3F9A">
        <w:rPr>
          <w:color w:val="323E4F" w:themeColor="text2" w:themeShade="BF"/>
        </w:rPr>
        <w:t xml:space="preserve">All staff must familiarise themselves with the policy content and ensure the policy requirements are implemented and followed within their own work area. </w:t>
      </w:r>
    </w:p>
    <w:p w14:paraId="10C2C035" w14:textId="77777777" w:rsidR="00101996" w:rsidRPr="006E3F9A" w:rsidRDefault="00101996" w:rsidP="00595EF3">
      <w:pPr>
        <w:rPr>
          <w:color w:val="323E4F" w:themeColor="text2" w:themeShade="BF"/>
        </w:rPr>
      </w:pPr>
    </w:p>
    <w:p w14:paraId="11CF77FA" w14:textId="72CBC54D" w:rsidR="00037488" w:rsidRPr="006E3F9A" w:rsidRDefault="007258B5" w:rsidP="00797D10">
      <w:pPr>
        <w:pStyle w:val="Heading1"/>
      </w:pPr>
      <w:bookmarkStart w:id="20" w:name="_Toc173406481"/>
      <w:r>
        <w:t xml:space="preserve">6. </w:t>
      </w:r>
      <w:r w:rsidR="00037488" w:rsidRPr="006E3F9A">
        <w:t>Policy Framework</w:t>
      </w:r>
      <w:bookmarkEnd w:id="20"/>
    </w:p>
    <w:p w14:paraId="776D57A8" w14:textId="486C4615" w:rsidR="00101996" w:rsidRDefault="002D376D" w:rsidP="00101996">
      <w:pPr>
        <w:pStyle w:val="Heading2"/>
        <w:numPr>
          <w:ilvl w:val="0"/>
          <w:numId w:val="0"/>
        </w:numPr>
        <w:ind w:left="360" w:hanging="360"/>
      </w:pPr>
      <w:bookmarkStart w:id="21" w:name="_Toc173406482"/>
      <w:r w:rsidRPr="006E3F9A">
        <w:t xml:space="preserve">6.1 </w:t>
      </w:r>
      <w:r w:rsidR="007053AC">
        <w:t>Preventative Measures</w:t>
      </w:r>
      <w:bookmarkEnd w:id="21"/>
    </w:p>
    <w:p w14:paraId="2FFE2EEA" w14:textId="5E00D010" w:rsidR="00101996" w:rsidRDefault="001653ED" w:rsidP="00101996">
      <w:pPr>
        <w:pStyle w:val="ListParagraph"/>
        <w:numPr>
          <w:ilvl w:val="0"/>
          <w:numId w:val="33"/>
        </w:numPr>
      </w:pPr>
      <w:r>
        <w:t>Roath House Surgery will provide mandatory Training on Violence and Aggression; Module A is to be completed by all staff members, and Module B is to be completed by all clinicians, as per the e-learning website.</w:t>
      </w:r>
    </w:p>
    <w:p w14:paraId="4FBAD79C" w14:textId="77777777" w:rsidR="001653ED" w:rsidRDefault="001653ED" w:rsidP="001653ED">
      <w:pPr>
        <w:pStyle w:val="ListParagraph"/>
      </w:pPr>
    </w:p>
    <w:p w14:paraId="6C3DD625" w14:textId="2E4193B3" w:rsidR="001653ED" w:rsidRDefault="001653ED" w:rsidP="00101996">
      <w:pPr>
        <w:pStyle w:val="ListParagraph"/>
        <w:numPr>
          <w:ilvl w:val="0"/>
          <w:numId w:val="33"/>
        </w:numPr>
      </w:pPr>
      <w:r>
        <w:t xml:space="preserve">Roath House Surgery will ensure there is clear signage around the surgery building, detailing that we have a </w:t>
      </w:r>
      <w:proofErr w:type="gramStart"/>
      <w:r>
        <w:t>zero tolerance</w:t>
      </w:r>
      <w:proofErr w:type="gramEnd"/>
      <w:r>
        <w:t xml:space="preserve"> policy in place at the surgery. These will be developed over time and amended where necessary, following review of any incidents.</w:t>
      </w:r>
    </w:p>
    <w:p w14:paraId="768CA8F3" w14:textId="77777777" w:rsidR="001653ED" w:rsidRDefault="001653ED" w:rsidP="001653ED">
      <w:pPr>
        <w:pStyle w:val="ListParagraph"/>
      </w:pPr>
    </w:p>
    <w:p w14:paraId="1B436C88" w14:textId="5D33E0BA" w:rsidR="001653ED" w:rsidRDefault="001653ED" w:rsidP="00101996">
      <w:pPr>
        <w:pStyle w:val="ListParagraph"/>
        <w:numPr>
          <w:ilvl w:val="0"/>
          <w:numId w:val="33"/>
        </w:numPr>
      </w:pPr>
      <w:r>
        <w:t>The Practice website has an overview of this Zero Tolerance policy available for all users under the ‘About Us’ section. This will be regularly reviewed in line with this policy</w:t>
      </w:r>
      <w:r w:rsidR="00177939">
        <w:t>, and amended where necessary, following review of any incidents</w:t>
      </w:r>
      <w:r>
        <w:t>.</w:t>
      </w:r>
    </w:p>
    <w:p w14:paraId="7EB4D1C4" w14:textId="77777777" w:rsidR="001653ED" w:rsidRDefault="001653ED" w:rsidP="001653ED">
      <w:pPr>
        <w:pStyle w:val="ListParagraph"/>
      </w:pPr>
    </w:p>
    <w:p w14:paraId="6821A661" w14:textId="2D819098" w:rsidR="001653ED" w:rsidRPr="001653ED" w:rsidRDefault="001653ED" w:rsidP="00101996">
      <w:pPr>
        <w:pStyle w:val="ListParagraph"/>
        <w:numPr>
          <w:ilvl w:val="0"/>
          <w:numId w:val="33"/>
        </w:numPr>
      </w:pPr>
      <w:r>
        <w:t xml:space="preserve">All staff will be given an overview of this policy at Induction, so they are aware of </w:t>
      </w:r>
      <w:r w:rsidR="00177939">
        <w:t>the details of the policy and what remedies and sanctions to implement.</w:t>
      </w:r>
    </w:p>
    <w:p w14:paraId="6837D712" w14:textId="71BA1675" w:rsidR="00114CC8" w:rsidRDefault="00114CC8" w:rsidP="00114CC8">
      <w:pPr>
        <w:pStyle w:val="Heading2"/>
        <w:numPr>
          <w:ilvl w:val="0"/>
          <w:numId w:val="0"/>
        </w:numPr>
        <w:ind w:left="360" w:hanging="360"/>
      </w:pPr>
      <w:bookmarkStart w:id="22" w:name="_Toc173406483"/>
      <w:r w:rsidRPr="006E3F9A">
        <w:t>6.</w:t>
      </w:r>
      <w:r w:rsidR="007053AC">
        <w:t>2</w:t>
      </w:r>
      <w:r w:rsidRPr="006E3F9A">
        <w:t xml:space="preserve"> </w:t>
      </w:r>
      <w:r w:rsidR="007053AC">
        <w:t>Risk Assessment</w:t>
      </w:r>
      <w:bookmarkEnd w:id="22"/>
    </w:p>
    <w:p w14:paraId="4142B192" w14:textId="16D89432" w:rsidR="00114CC8" w:rsidRDefault="00177939" w:rsidP="00114CC8">
      <w:pPr>
        <w:pStyle w:val="ListParagraph"/>
        <w:numPr>
          <w:ilvl w:val="0"/>
          <w:numId w:val="33"/>
        </w:numPr>
      </w:pPr>
      <w:r>
        <w:t>The Management team will complete an annual risk assessment, specifically in relation to Violence and Aggression, to assess, review and implement control measures to minimise the risk to staff, and make the environment as safe as is reasonably possible (See Appendix 3 for form).</w:t>
      </w:r>
    </w:p>
    <w:p w14:paraId="3347D849" w14:textId="77777777" w:rsidR="00177939" w:rsidRDefault="00177939" w:rsidP="00177939">
      <w:pPr>
        <w:pStyle w:val="ListParagraph"/>
      </w:pPr>
    </w:p>
    <w:p w14:paraId="024FD43E" w14:textId="70EE5A6C" w:rsidR="00177939" w:rsidRDefault="00177939" w:rsidP="00114CC8">
      <w:pPr>
        <w:pStyle w:val="ListParagraph"/>
        <w:numPr>
          <w:ilvl w:val="0"/>
          <w:numId w:val="33"/>
        </w:numPr>
      </w:pPr>
      <w:r>
        <w:t xml:space="preserve">Individual service users will be subject to a risk assessment, where appropriate. This process will vary depending on the client needs and presenting </w:t>
      </w:r>
      <w:proofErr w:type="gramStart"/>
      <w:r>
        <w:t>issues, and</w:t>
      </w:r>
      <w:proofErr w:type="gramEnd"/>
      <w:r>
        <w:t xml:space="preserve"> will be a dynamic and ongoing process. Where a risk is identified by the GP Partners, Practice Manager or Management Team, an action plan will be put in place and clearly documented with details of methods used to prevent and treat such behaviours. All staff should be made aware of this action plan</w:t>
      </w:r>
      <w:r w:rsidR="00114625">
        <w:t>, and methods,</w:t>
      </w:r>
      <w:r>
        <w:t xml:space="preserve"> via the Warning Message feature on the patient’s EMIS record</w:t>
      </w:r>
      <w:r w:rsidR="00114625">
        <w:t>, and where to find a full copy of the action plan should they require it. It is vital that the information is proactively shared to ensure the safety of the whole team whilst caring for the individual.</w:t>
      </w:r>
    </w:p>
    <w:p w14:paraId="016CBDA7" w14:textId="77777777" w:rsidR="00114625" w:rsidRDefault="00114625" w:rsidP="00114625">
      <w:pPr>
        <w:pStyle w:val="ListParagraph"/>
      </w:pPr>
    </w:p>
    <w:p w14:paraId="69D4BC71" w14:textId="6BAA8FEF" w:rsidR="00114625" w:rsidRDefault="00114625" w:rsidP="00114625">
      <w:pPr>
        <w:pStyle w:val="ListParagraph"/>
        <w:numPr>
          <w:ilvl w:val="0"/>
          <w:numId w:val="33"/>
        </w:numPr>
      </w:pPr>
      <w:r>
        <w:t xml:space="preserve">Lone working and Home Visits – it </w:t>
      </w:r>
      <w:proofErr w:type="gramStart"/>
      <w:r>
        <w:t>is</w:t>
      </w:r>
      <w:proofErr w:type="gramEnd"/>
      <w:r>
        <w:t xml:space="preserve"> acknowledged that specific circumstances may involve a higher risk to staff, in particular lone working and when on home visits. In these circumstances it is important to follow the </w:t>
      </w:r>
      <w:r w:rsidR="003861D8">
        <w:lastRenderedPageBreak/>
        <w:t xml:space="preserve">Lone Worker Policy (available on the shared drive on Surgery Computers). Where the Home Visit is for an individual who </w:t>
      </w:r>
      <w:proofErr w:type="gramStart"/>
      <w:r w:rsidR="003861D8">
        <w:t>is considered to be</w:t>
      </w:r>
      <w:proofErr w:type="gramEnd"/>
      <w:r w:rsidR="003861D8">
        <w:t xml:space="preserve"> higher risk, any additional action or preventative measures deemed necessary will be decided upon and implemented by the GP Partners.</w:t>
      </w:r>
    </w:p>
    <w:p w14:paraId="23EA5129" w14:textId="77777777" w:rsidR="00114625" w:rsidRDefault="00114625" w:rsidP="00114625">
      <w:pPr>
        <w:pStyle w:val="ListParagraph"/>
      </w:pPr>
    </w:p>
    <w:p w14:paraId="66E3B306" w14:textId="561A203C" w:rsidR="00114625" w:rsidRPr="00177939" w:rsidRDefault="00114625" w:rsidP="00114CC8">
      <w:pPr>
        <w:pStyle w:val="ListParagraph"/>
        <w:numPr>
          <w:ilvl w:val="0"/>
          <w:numId w:val="33"/>
        </w:numPr>
      </w:pPr>
      <w:r>
        <w:t>Environmental factors</w:t>
      </w:r>
      <w:r w:rsidR="003861D8">
        <w:t xml:space="preserve"> can sometimes aggravate violent behaviour. The risk assessment should take these into consideration and take control measures as necessary.</w:t>
      </w:r>
    </w:p>
    <w:p w14:paraId="36A2F453" w14:textId="7F7BE801" w:rsidR="00114CC8" w:rsidRDefault="00114CC8" w:rsidP="00114CC8">
      <w:pPr>
        <w:pStyle w:val="Heading2"/>
        <w:numPr>
          <w:ilvl w:val="0"/>
          <w:numId w:val="0"/>
        </w:numPr>
        <w:ind w:left="360" w:hanging="360"/>
      </w:pPr>
      <w:bookmarkStart w:id="23" w:name="_Toc173406484"/>
      <w:r w:rsidRPr="006E3F9A">
        <w:t>6.</w:t>
      </w:r>
      <w:r w:rsidR="007053AC">
        <w:t>3 Contacting the Police</w:t>
      </w:r>
      <w:bookmarkEnd w:id="23"/>
    </w:p>
    <w:p w14:paraId="2483D62B" w14:textId="7A3AC671" w:rsidR="00114CC8" w:rsidRDefault="00E9375D" w:rsidP="00114CC8">
      <w:pPr>
        <w:pStyle w:val="ListParagraph"/>
        <w:numPr>
          <w:ilvl w:val="0"/>
          <w:numId w:val="33"/>
        </w:numPr>
      </w:pPr>
      <w:r>
        <w:t>Roath House Surgery supports prosecution action against individuals acting in a violent or aggressive manner towards staff. However, the surgery itself cannot initiate a prosecution, this needs to be done by the victim or witness to the incident.</w:t>
      </w:r>
    </w:p>
    <w:p w14:paraId="68EE1971" w14:textId="6DE5CC45" w:rsidR="00E9375D" w:rsidRPr="00E9375D" w:rsidRDefault="00E9375D" w:rsidP="00E9375D">
      <w:pPr>
        <w:pStyle w:val="ListParagraph"/>
        <w:numPr>
          <w:ilvl w:val="0"/>
          <w:numId w:val="33"/>
        </w:numPr>
      </w:pPr>
      <w:r>
        <w:t xml:space="preserve">If the victim wishes police action to be </w:t>
      </w:r>
      <w:proofErr w:type="gramStart"/>
      <w:r>
        <w:t>taken</w:t>
      </w:r>
      <w:proofErr w:type="gramEnd"/>
      <w:r>
        <w:t xml:space="preserve"> they, or local management on their behalf, should contact the police using either the 999 number in an emergency, or 101 where non-emergency crime or antisocial behaviour has been committed.</w:t>
      </w:r>
    </w:p>
    <w:p w14:paraId="70BBE411" w14:textId="70F41F70" w:rsidR="00114CC8" w:rsidRDefault="00114CC8" w:rsidP="00114CC8">
      <w:pPr>
        <w:pStyle w:val="Heading2"/>
        <w:numPr>
          <w:ilvl w:val="0"/>
          <w:numId w:val="0"/>
        </w:numPr>
        <w:ind w:left="360" w:hanging="360"/>
      </w:pPr>
      <w:bookmarkStart w:id="24" w:name="_Toc173406485"/>
      <w:r w:rsidRPr="006E3F9A">
        <w:t>6.</w:t>
      </w:r>
      <w:r w:rsidR="007053AC">
        <w:t>4</w:t>
      </w:r>
      <w:r w:rsidRPr="006E3F9A">
        <w:t xml:space="preserve"> </w:t>
      </w:r>
      <w:r w:rsidR="007053AC">
        <w:t>Remedies and Sanctions</w:t>
      </w:r>
      <w:bookmarkEnd w:id="24"/>
    </w:p>
    <w:p w14:paraId="4BFFB32D" w14:textId="493D3406" w:rsidR="00256CBE" w:rsidRDefault="00256CBE" w:rsidP="00114CC8">
      <w:pPr>
        <w:pStyle w:val="ListParagraph"/>
        <w:numPr>
          <w:ilvl w:val="0"/>
          <w:numId w:val="33"/>
        </w:numPr>
      </w:pPr>
      <w:r w:rsidRPr="00256CBE">
        <w:t xml:space="preserve">There </w:t>
      </w:r>
      <w:r>
        <w:t xml:space="preserve">are </w:t>
      </w:r>
      <w:proofErr w:type="gramStart"/>
      <w:r>
        <w:t>a number of</w:t>
      </w:r>
      <w:proofErr w:type="gramEnd"/>
      <w:r>
        <w:t xml:space="preserve"> remedies and sanctions that can be pursued to tackle unacceptable behaviour. This section of the policy has been developed in recognition that the options available will vary based upon the individual, care environment and manner or violence or aggression.</w:t>
      </w:r>
    </w:p>
    <w:p w14:paraId="75F865BE" w14:textId="77777777" w:rsidR="00256CBE" w:rsidRPr="00256CBE" w:rsidRDefault="00256CBE" w:rsidP="00256CBE">
      <w:pPr>
        <w:pStyle w:val="ListParagraph"/>
      </w:pPr>
    </w:p>
    <w:p w14:paraId="73296612" w14:textId="4853CA77" w:rsidR="00114CC8" w:rsidRDefault="00256CBE" w:rsidP="00114CC8">
      <w:pPr>
        <w:pStyle w:val="ListParagraph"/>
        <w:numPr>
          <w:ilvl w:val="0"/>
          <w:numId w:val="33"/>
        </w:numPr>
      </w:pPr>
      <w:r>
        <w:t xml:space="preserve">The </w:t>
      </w:r>
      <w:proofErr w:type="gramStart"/>
      <w:r>
        <w:t>d</w:t>
      </w:r>
      <w:r w:rsidR="007A1197" w:rsidRPr="00256CBE">
        <w:t>ecision making</w:t>
      </w:r>
      <w:proofErr w:type="gramEnd"/>
      <w:r w:rsidR="007A1197" w:rsidRPr="00256CBE">
        <w:t xml:space="preserve"> process</w:t>
      </w:r>
      <w:r>
        <w:t xml:space="preserve"> must be multi-disciplinary to agree the most appropriate action to take. This will usually be discussed at the next team meeting, unless action is required earlier. It is vital to consider whether the patient has capacity and the impact this may have on their behaviours.</w:t>
      </w:r>
    </w:p>
    <w:p w14:paraId="43AAFB08" w14:textId="77777777" w:rsidR="00256CBE" w:rsidRPr="00256CBE" w:rsidRDefault="00256CBE" w:rsidP="00256CBE">
      <w:pPr>
        <w:pStyle w:val="ListParagraph"/>
      </w:pPr>
    </w:p>
    <w:p w14:paraId="48B584BA" w14:textId="162B2F5F" w:rsidR="007A1197" w:rsidRDefault="00256CBE" w:rsidP="00114CC8">
      <w:pPr>
        <w:pStyle w:val="ListParagraph"/>
        <w:numPr>
          <w:ilvl w:val="0"/>
          <w:numId w:val="33"/>
        </w:numPr>
      </w:pPr>
      <w:r>
        <w:t>All sanctions are s</w:t>
      </w:r>
      <w:r w:rsidR="007A1197" w:rsidRPr="00256CBE">
        <w:t>ubject to review</w:t>
      </w:r>
      <w:r>
        <w:t xml:space="preserve"> at the time of the policy review, unless the contents are affected by major internal or external changes.</w:t>
      </w:r>
    </w:p>
    <w:p w14:paraId="4CD163F0" w14:textId="77777777" w:rsidR="00256CBE" w:rsidRPr="00256CBE" w:rsidRDefault="00256CBE" w:rsidP="00256CBE">
      <w:pPr>
        <w:pStyle w:val="ListParagraph"/>
      </w:pPr>
    </w:p>
    <w:p w14:paraId="4DA97F9B" w14:textId="5CCBCE38" w:rsidR="007A1197" w:rsidRPr="00256CBE" w:rsidRDefault="00256CBE" w:rsidP="00114CC8">
      <w:pPr>
        <w:pStyle w:val="ListParagraph"/>
        <w:numPr>
          <w:ilvl w:val="0"/>
          <w:numId w:val="33"/>
        </w:numPr>
      </w:pPr>
      <w:r>
        <w:t>All incidents and subsequent action will be recorded in the Significant Events file and reflected on at the next available practice team meeting.</w:t>
      </w:r>
    </w:p>
    <w:p w14:paraId="36B243C9" w14:textId="77777777" w:rsidR="007A1197" w:rsidRPr="00256CBE" w:rsidRDefault="007A1197" w:rsidP="007A1197">
      <w:pPr>
        <w:pStyle w:val="ListParagraph"/>
      </w:pPr>
    </w:p>
    <w:p w14:paraId="5FD06F30" w14:textId="55210E10" w:rsidR="00930176" w:rsidRDefault="007A1197" w:rsidP="00930176">
      <w:pPr>
        <w:pStyle w:val="ListParagraph"/>
        <w:numPr>
          <w:ilvl w:val="1"/>
          <w:numId w:val="33"/>
        </w:numPr>
      </w:pPr>
      <w:r w:rsidRPr="00256CBE">
        <w:t>Patients with Capacity</w:t>
      </w:r>
      <w:r w:rsidR="00226ED3">
        <w:t xml:space="preserve"> – Actions against patients with capacity may include, but are not limited to:</w:t>
      </w:r>
    </w:p>
    <w:p w14:paraId="65CC1CE3" w14:textId="1D5EC0CF" w:rsidR="00226ED3" w:rsidRDefault="00226ED3" w:rsidP="00226ED3">
      <w:pPr>
        <w:pStyle w:val="ListParagraph"/>
        <w:numPr>
          <w:ilvl w:val="2"/>
          <w:numId w:val="33"/>
        </w:numPr>
      </w:pPr>
      <w:r>
        <w:t>Drawing the patient’s attention to the fact that their behaviour is unacceptable.</w:t>
      </w:r>
    </w:p>
    <w:p w14:paraId="45799F93" w14:textId="36E3E52C" w:rsidR="00226ED3" w:rsidRDefault="00226ED3" w:rsidP="00226ED3">
      <w:pPr>
        <w:pStyle w:val="ListParagraph"/>
        <w:numPr>
          <w:ilvl w:val="2"/>
          <w:numId w:val="33"/>
        </w:numPr>
      </w:pPr>
      <w:r>
        <w:t>Agreeing a cooling off period.</w:t>
      </w:r>
    </w:p>
    <w:p w14:paraId="45E32A8B" w14:textId="58E4DA59" w:rsidR="00226ED3" w:rsidRDefault="00226ED3" w:rsidP="00226ED3">
      <w:pPr>
        <w:pStyle w:val="ListParagraph"/>
        <w:numPr>
          <w:ilvl w:val="2"/>
          <w:numId w:val="33"/>
        </w:numPr>
      </w:pPr>
      <w:r>
        <w:t>Staff provide care/treatment in groups or pairs.</w:t>
      </w:r>
    </w:p>
    <w:p w14:paraId="3D638324" w14:textId="56DA4560" w:rsidR="00226ED3" w:rsidRDefault="00226ED3" w:rsidP="00226ED3">
      <w:pPr>
        <w:pStyle w:val="ListParagraph"/>
        <w:numPr>
          <w:ilvl w:val="2"/>
          <w:numId w:val="33"/>
        </w:numPr>
      </w:pPr>
      <w:r>
        <w:t>Restriction of attendance to specific times/sites/GP Partners.</w:t>
      </w:r>
    </w:p>
    <w:p w14:paraId="542E8A25" w14:textId="6D7D36B0" w:rsidR="00226ED3" w:rsidRDefault="00226ED3" w:rsidP="00226ED3">
      <w:pPr>
        <w:pStyle w:val="ListParagraph"/>
        <w:numPr>
          <w:ilvl w:val="2"/>
          <w:numId w:val="33"/>
        </w:numPr>
      </w:pPr>
      <w:r>
        <w:t>Implementation of patient warning that behaviour could lead to removal from the practice list.</w:t>
      </w:r>
    </w:p>
    <w:p w14:paraId="7EF948FF" w14:textId="31761351" w:rsidR="00226ED3" w:rsidRDefault="00226ED3" w:rsidP="00226ED3">
      <w:pPr>
        <w:pStyle w:val="ListParagraph"/>
        <w:numPr>
          <w:ilvl w:val="2"/>
          <w:numId w:val="33"/>
        </w:numPr>
      </w:pPr>
      <w:proofErr w:type="spellStart"/>
      <w:r>
        <w:t>Anti social</w:t>
      </w:r>
      <w:proofErr w:type="spellEnd"/>
      <w:r>
        <w:t xml:space="preserve"> behaviour order.</w:t>
      </w:r>
    </w:p>
    <w:p w14:paraId="5DE0152A" w14:textId="1F12DB5C" w:rsidR="00226ED3" w:rsidRDefault="00226ED3" w:rsidP="00226ED3">
      <w:pPr>
        <w:pStyle w:val="ListParagraph"/>
        <w:numPr>
          <w:ilvl w:val="2"/>
          <w:numId w:val="33"/>
        </w:numPr>
      </w:pPr>
      <w:r>
        <w:t>Legal proceedings.</w:t>
      </w:r>
    </w:p>
    <w:p w14:paraId="582688B0" w14:textId="48288F5E" w:rsidR="00226ED3" w:rsidRDefault="00226ED3" w:rsidP="00226ED3">
      <w:pPr>
        <w:pStyle w:val="ListParagraph"/>
        <w:numPr>
          <w:ilvl w:val="2"/>
          <w:numId w:val="33"/>
        </w:numPr>
      </w:pPr>
      <w:r>
        <w:t>Criminal Prosecution.</w:t>
      </w:r>
    </w:p>
    <w:p w14:paraId="3C262980" w14:textId="77777777" w:rsidR="00226ED3" w:rsidRPr="00256CBE" w:rsidRDefault="00226ED3" w:rsidP="00226ED3">
      <w:pPr>
        <w:pStyle w:val="ListParagraph"/>
        <w:ind w:left="2160"/>
      </w:pPr>
    </w:p>
    <w:p w14:paraId="5E95C047" w14:textId="77777777" w:rsidR="00226ED3" w:rsidRDefault="007A1197" w:rsidP="00226ED3">
      <w:pPr>
        <w:pStyle w:val="ListParagraph"/>
        <w:numPr>
          <w:ilvl w:val="1"/>
          <w:numId w:val="33"/>
        </w:numPr>
      </w:pPr>
      <w:r w:rsidRPr="00256CBE">
        <w:t>Patients in the community</w:t>
      </w:r>
      <w:r w:rsidR="00226ED3">
        <w:t xml:space="preserve"> – Actions against patients with capacity may include, but are not limited to:</w:t>
      </w:r>
    </w:p>
    <w:p w14:paraId="31FE58FB" w14:textId="77777777" w:rsidR="00226ED3" w:rsidRDefault="00226ED3" w:rsidP="00226ED3">
      <w:pPr>
        <w:pStyle w:val="ListParagraph"/>
        <w:numPr>
          <w:ilvl w:val="2"/>
          <w:numId w:val="33"/>
        </w:numPr>
      </w:pPr>
      <w:r>
        <w:t>Drawing the patient’s attention to the fact that their behaviour is unacceptable.</w:t>
      </w:r>
    </w:p>
    <w:p w14:paraId="05A87253" w14:textId="77777777" w:rsidR="00226ED3" w:rsidRDefault="00226ED3" w:rsidP="00226ED3">
      <w:pPr>
        <w:pStyle w:val="ListParagraph"/>
        <w:numPr>
          <w:ilvl w:val="2"/>
          <w:numId w:val="33"/>
        </w:numPr>
      </w:pPr>
      <w:r>
        <w:t>Agreeing a cooling off period.</w:t>
      </w:r>
    </w:p>
    <w:p w14:paraId="2A36852A" w14:textId="77777777" w:rsidR="00226ED3" w:rsidRDefault="00226ED3" w:rsidP="00226ED3">
      <w:pPr>
        <w:pStyle w:val="ListParagraph"/>
        <w:numPr>
          <w:ilvl w:val="2"/>
          <w:numId w:val="33"/>
        </w:numPr>
      </w:pPr>
      <w:r>
        <w:t>Staff provide care/treatment in groups or pairs.</w:t>
      </w:r>
    </w:p>
    <w:p w14:paraId="6443DFA3" w14:textId="77777777" w:rsidR="00226ED3" w:rsidRDefault="00226ED3" w:rsidP="00226ED3">
      <w:pPr>
        <w:pStyle w:val="ListParagraph"/>
        <w:numPr>
          <w:ilvl w:val="2"/>
          <w:numId w:val="33"/>
        </w:numPr>
      </w:pPr>
      <w:r>
        <w:t>Implementation of patient warning that behaviour could lead to removal from the practice list.</w:t>
      </w:r>
    </w:p>
    <w:p w14:paraId="1AE760D6" w14:textId="77777777" w:rsidR="00226ED3" w:rsidRDefault="00226ED3" w:rsidP="00226ED3">
      <w:pPr>
        <w:pStyle w:val="ListParagraph"/>
        <w:numPr>
          <w:ilvl w:val="2"/>
          <w:numId w:val="33"/>
        </w:numPr>
      </w:pPr>
      <w:proofErr w:type="spellStart"/>
      <w:r>
        <w:t>Anti social</w:t>
      </w:r>
      <w:proofErr w:type="spellEnd"/>
      <w:r>
        <w:t xml:space="preserve"> behaviour order.</w:t>
      </w:r>
    </w:p>
    <w:p w14:paraId="397AA572" w14:textId="77777777" w:rsidR="00226ED3" w:rsidRDefault="00226ED3" w:rsidP="00226ED3">
      <w:pPr>
        <w:pStyle w:val="ListParagraph"/>
        <w:numPr>
          <w:ilvl w:val="2"/>
          <w:numId w:val="33"/>
        </w:numPr>
      </w:pPr>
      <w:r>
        <w:t>Legal proceedings.</w:t>
      </w:r>
    </w:p>
    <w:p w14:paraId="4AA0E127" w14:textId="58FE9D9E" w:rsidR="007A1197" w:rsidRDefault="00226ED3" w:rsidP="00226ED3">
      <w:pPr>
        <w:pStyle w:val="ListParagraph"/>
        <w:numPr>
          <w:ilvl w:val="2"/>
          <w:numId w:val="33"/>
        </w:numPr>
      </w:pPr>
      <w:r>
        <w:lastRenderedPageBreak/>
        <w:t>Criminal Prosecution.</w:t>
      </w:r>
    </w:p>
    <w:p w14:paraId="5FBBAB64" w14:textId="77777777" w:rsidR="00226ED3" w:rsidRPr="00256CBE" w:rsidRDefault="00226ED3" w:rsidP="00226ED3">
      <w:pPr>
        <w:pStyle w:val="ListParagraph"/>
        <w:ind w:left="2160"/>
      </w:pPr>
    </w:p>
    <w:p w14:paraId="7C95A3FB" w14:textId="0B1E4C9B" w:rsidR="007A1197" w:rsidRDefault="007A1197" w:rsidP="00930176">
      <w:pPr>
        <w:pStyle w:val="ListParagraph"/>
        <w:numPr>
          <w:ilvl w:val="1"/>
          <w:numId w:val="33"/>
        </w:numPr>
      </w:pPr>
      <w:r w:rsidRPr="00256CBE">
        <w:t>Patients without Capacity</w:t>
      </w:r>
      <w:r w:rsidR="00226ED3">
        <w:t xml:space="preserve"> – where patients do not have capacity to understand the ramifications of their behaviour, punitive actions are inappropriate, and the emphasis must be on risk management for staff to ensure that care is provided in as safe an environment as possible. </w:t>
      </w:r>
    </w:p>
    <w:p w14:paraId="1FD4B5E9" w14:textId="77777777" w:rsidR="00226ED3" w:rsidRPr="00256CBE" w:rsidRDefault="00226ED3" w:rsidP="00226ED3">
      <w:pPr>
        <w:pStyle w:val="ListParagraph"/>
        <w:ind w:left="1440"/>
      </w:pPr>
    </w:p>
    <w:p w14:paraId="7540D514" w14:textId="036296DD" w:rsidR="007A1197" w:rsidRDefault="007A1197" w:rsidP="00930176">
      <w:pPr>
        <w:pStyle w:val="ListParagraph"/>
        <w:numPr>
          <w:ilvl w:val="1"/>
          <w:numId w:val="33"/>
        </w:numPr>
      </w:pPr>
      <w:r w:rsidRPr="00256CBE">
        <w:t>Patients with Fluctuating Capacity</w:t>
      </w:r>
      <w:r w:rsidR="00226ED3">
        <w:t xml:space="preserve"> – Where a patient’s capacity fluctuates, their capacity at the time of the incident should inform the subsequent action taken. If the incident occurs at a point when the patient lacks capacity, this can then be discussed with them at a point where they have capacity again.</w:t>
      </w:r>
    </w:p>
    <w:p w14:paraId="18561051" w14:textId="77777777" w:rsidR="00226ED3" w:rsidRDefault="00226ED3" w:rsidP="00226ED3">
      <w:pPr>
        <w:pStyle w:val="ListParagraph"/>
      </w:pPr>
    </w:p>
    <w:p w14:paraId="211AB31C" w14:textId="77777777" w:rsidR="00226ED3" w:rsidRPr="00256CBE" w:rsidRDefault="00226ED3" w:rsidP="00226ED3">
      <w:pPr>
        <w:pStyle w:val="ListParagraph"/>
        <w:ind w:left="1440"/>
      </w:pPr>
    </w:p>
    <w:p w14:paraId="296F5D31" w14:textId="277E5D70" w:rsidR="007A1197" w:rsidRDefault="007A1197" w:rsidP="00930176">
      <w:pPr>
        <w:pStyle w:val="ListParagraph"/>
        <w:numPr>
          <w:ilvl w:val="1"/>
          <w:numId w:val="33"/>
        </w:numPr>
      </w:pPr>
      <w:r w:rsidRPr="00256CBE">
        <w:t>Patients under 18</w:t>
      </w:r>
      <w:r w:rsidR="00226ED3">
        <w:t xml:space="preserve"> – Whilst </w:t>
      </w:r>
      <w:r w:rsidR="00DF5223">
        <w:t xml:space="preserve">violent and abusive behaviour toward staff is not acceptable, when dealing with children and young people under the age of 18 years, their welfare is </w:t>
      </w:r>
      <w:proofErr w:type="gramStart"/>
      <w:r w:rsidR="00DF5223">
        <w:t>paramount</w:t>
      </w:r>
      <w:proofErr w:type="gramEnd"/>
      <w:r w:rsidR="00DF5223">
        <w:t xml:space="preserve"> and any action must be in the child’s best interest. It is important that consideration is given to whether underlying issues of abuse or neglect may be manifesting as violent or aggressive behaviour. Whilst staff are not expected to tolerate this behaviour, management need to consider the best way to implement sanctions. These include setting out clear expectations of behaviour, talk to them and actively listen, show cultural sensitivity and consider what may be triggering the aggression.</w:t>
      </w:r>
    </w:p>
    <w:p w14:paraId="38A04382" w14:textId="77777777" w:rsidR="00DF5223" w:rsidRPr="00256CBE" w:rsidRDefault="00DF5223" w:rsidP="00DF5223">
      <w:pPr>
        <w:pStyle w:val="ListParagraph"/>
        <w:ind w:left="1440"/>
      </w:pPr>
    </w:p>
    <w:p w14:paraId="68F88DD5" w14:textId="378BF6A6" w:rsidR="007A1197" w:rsidRPr="00256CBE" w:rsidRDefault="007A1197" w:rsidP="00930176">
      <w:pPr>
        <w:pStyle w:val="ListParagraph"/>
        <w:numPr>
          <w:ilvl w:val="1"/>
          <w:numId w:val="33"/>
        </w:numPr>
      </w:pPr>
      <w:r w:rsidRPr="00256CBE">
        <w:t>Parents or carers of under 18s</w:t>
      </w:r>
      <w:r w:rsidR="00426D02">
        <w:t xml:space="preserve"> – adults with parental responsibility have certain legal rights and responsibilities that need to be exercised in the best interest of the child. These must be managed in a way which ensures that the treatment and interests of the child are protected, but sanctions are enforced if the parent’s behaviour is severely or continually challenging. The best interests and clinical needs of the child should be the primary interest when considering sanctions against parents or carers, however the sanctions will follow those for an individual patient.</w:t>
      </w:r>
    </w:p>
    <w:p w14:paraId="163DB129" w14:textId="2BFEBF70" w:rsidR="00114CC8" w:rsidRDefault="00114CC8" w:rsidP="00114CC8">
      <w:pPr>
        <w:pStyle w:val="Heading2"/>
        <w:numPr>
          <w:ilvl w:val="0"/>
          <w:numId w:val="0"/>
        </w:numPr>
        <w:ind w:left="360" w:hanging="360"/>
      </w:pPr>
      <w:bookmarkStart w:id="25" w:name="_Toc173406486"/>
      <w:r w:rsidRPr="006E3F9A">
        <w:t>6.</w:t>
      </w:r>
      <w:r w:rsidR="007053AC">
        <w:t>5</w:t>
      </w:r>
      <w:r w:rsidRPr="006E3F9A">
        <w:t xml:space="preserve"> </w:t>
      </w:r>
      <w:r w:rsidR="007053AC">
        <w:t>Allegations against staff</w:t>
      </w:r>
      <w:bookmarkEnd w:id="25"/>
    </w:p>
    <w:p w14:paraId="57C225AB" w14:textId="2CE30B8A" w:rsidR="00114CC8" w:rsidRDefault="00930176" w:rsidP="00114CC8">
      <w:pPr>
        <w:pStyle w:val="ListParagraph"/>
        <w:numPr>
          <w:ilvl w:val="0"/>
          <w:numId w:val="33"/>
        </w:numPr>
      </w:pPr>
      <w:r>
        <w:t xml:space="preserve">Patient allegations against staff will be investigated and reviewed in line with our complaints policy and procedure. </w:t>
      </w:r>
    </w:p>
    <w:p w14:paraId="7F68B72F" w14:textId="2478E60E" w:rsidR="00930176" w:rsidRPr="00930176" w:rsidRDefault="001B03D8" w:rsidP="00114CC8">
      <w:pPr>
        <w:pStyle w:val="ListParagraph"/>
        <w:numPr>
          <w:ilvl w:val="0"/>
          <w:numId w:val="33"/>
        </w:numPr>
      </w:pPr>
      <w:r>
        <w:t>If the allegation is upheld, the staff member would be subject to internal disciplinary procedures.</w:t>
      </w:r>
    </w:p>
    <w:p w14:paraId="5573ED9E" w14:textId="67030706" w:rsidR="00037488" w:rsidRPr="006E3F9A" w:rsidRDefault="00976F73" w:rsidP="00101996">
      <w:pPr>
        <w:pStyle w:val="Heading2"/>
        <w:numPr>
          <w:ilvl w:val="0"/>
          <w:numId w:val="0"/>
        </w:numPr>
        <w:ind w:left="360" w:hanging="360"/>
      </w:pPr>
      <w:bookmarkStart w:id="26" w:name="_Toc173406487"/>
      <w:r w:rsidRPr="006E3F9A">
        <w:t xml:space="preserve">7. </w:t>
      </w:r>
      <w:r w:rsidR="00037488" w:rsidRPr="006E3F9A">
        <w:t>Review</w:t>
      </w:r>
      <w:bookmarkEnd w:id="26"/>
    </w:p>
    <w:p w14:paraId="5B329A93" w14:textId="5633C8CD" w:rsidR="00477911" w:rsidRPr="006E3F9A" w:rsidRDefault="00477911" w:rsidP="00477911">
      <w:pPr>
        <w:rPr>
          <w:color w:val="323E4F" w:themeColor="text2" w:themeShade="BF"/>
        </w:rPr>
      </w:pPr>
      <w:r w:rsidRPr="006E3F9A">
        <w:rPr>
          <w:color w:val="323E4F" w:themeColor="text2" w:themeShade="BF"/>
        </w:rPr>
        <w:t xml:space="preserve">This policy will be reviewed </w:t>
      </w:r>
      <w:r w:rsidR="006C50E4">
        <w:rPr>
          <w:color w:val="323E4F" w:themeColor="text2" w:themeShade="BF"/>
        </w:rPr>
        <w:t>every two years</w:t>
      </w:r>
      <w:r w:rsidR="00EB5185">
        <w:rPr>
          <w:color w:val="323E4F" w:themeColor="text2" w:themeShade="BF"/>
        </w:rPr>
        <w:t xml:space="preserve"> </w:t>
      </w:r>
      <w:r w:rsidRPr="006E3F9A">
        <w:rPr>
          <w:color w:val="323E4F" w:themeColor="text2" w:themeShade="BF"/>
        </w:rPr>
        <w:t xml:space="preserve">or more frequently where the contents are affected by major internal or external changes such as: </w:t>
      </w:r>
    </w:p>
    <w:p w14:paraId="3F60E945" w14:textId="466757DF"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 xml:space="preserve">Changes in </w:t>
      </w:r>
      <w:proofErr w:type="gramStart"/>
      <w:r w:rsidRPr="006E3F9A">
        <w:rPr>
          <w:color w:val="323E4F" w:themeColor="text2" w:themeShade="BF"/>
        </w:rPr>
        <w:t>legislation;</w:t>
      </w:r>
      <w:proofErr w:type="gramEnd"/>
    </w:p>
    <w:p w14:paraId="03E1DD2D" w14:textId="4D74FA78"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Practice change or change in system/technology; or</w:t>
      </w:r>
    </w:p>
    <w:p w14:paraId="03FE0128" w14:textId="505C2EB0" w:rsidR="00467D03" w:rsidRDefault="00477911" w:rsidP="00976F73">
      <w:pPr>
        <w:pStyle w:val="ListParagraph"/>
        <w:numPr>
          <w:ilvl w:val="0"/>
          <w:numId w:val="8"/>
        </w:numPr>
        <w:rPr>
          <w:color w:val="323E4F" w:themeColor="text2" w:themeShade="BF"/>
        </w:rPr>
      </w:pPr>
      <w:r w:rsidRPr="006E3F9A">
        <w:rPr>
          <w:color w:val="323E4F" w:themeColor="text2" w:themeShade="BF"/>
        </w:rPr>
        <w:t>Changing methodology.</w:t>
      </w:r>
      <w:r w:rsidRPr="006E3F9A">
        <w:rPr>
          <w:color w:val="323E4F" w:themeColor="text2" w:themeShade="BF"/>
        </w:rPr>
        <w:cr/>
      </w:r>
    </w:p>
    <w:p w14:paraId="6B225505" w14:textId="2A6DDDE5" w:rsidR="007053AC" w:rsidRPr="006E3F9A" w:rsidRDefault="007053AC" w:rsidP="007053AC">
      <w:pPr>
        <w:pStyle w:val="Heading2"/>
        <w:numPr>
          <w:ilvl w:val="0"/>
          <w:numId w:val="0"/>
        </w:numPr>
        <w:ind w:left="360" w:hanging="360"/>
      </w:pPr>
      <w:bookmarkStart w:id="27" w:name="_Toc173406488"/>
      <w:r>
        <w:lastRenderedPageBreak/>
        <w:t>Appendix 1 – Flowchart of incident escalation</w:t>
      </w:r>
      <w:bookmarkEnd w:id="27"/>
    </w:p>
    <w:p w14:paraId="59C9135E" w14:textId="0A725312" w:rsidR="007053AC" w:rsidRDefault="00951800" w:rsidP="007053AC">
      <w:pPr>
        <w:rPr>
          <w:color w:val="323E4F" w:themeColor="text2" w:themeShade="BF"/>
        </w:rPr>
      </w:pPr>
      <w:r w:rsidRPr="00951800">
        <w:drawing>
          <wp:inline distT="0" distB="0" distL="0" distR="0" wp14:anchorId="1539785A" wp14:editId="5177E417">
            <wp:extent cx="6645910" cy="8861425"/>
            <wp:effectExtent l="0" t="0" r="2540" b="0"/>
            <wp:docPr id="19192103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45910" cy="8861425"/>
                    </a:xfrm>
                    <a:prstGeom prst="rect">
                      <a:avLst/>
                    </a:prstGeom>
                    <a:noFill/>
                    <a:ln>
                      <a:noFill/>
                    </a:ln>
                  </pic:spPr>
                </pic:pic>
              </a:graphicData>
            </a:graphic>
          </wp:inline>
        </w:drawing>
      </w:r>
    </w:p>
    <w:p w14:paraId="6928EDFF" w14:textId="6627717D" w:rsidR="007053AC" w:rsidRDefault="007053AC" w:rsidP="007053AC">
      <w:pPr>
        <w:pStyle w:val="Heading2"/>
        <w:numPr>
          <w:ilvl w:val="0"/>
          <w:numId w:val="0"/>
        </w:numPr>
        <w:ind w:left="360" w:hanging="360"/>
      </w:pPr>
      <w:bookmarkStart w:id="28" w:name="_Toc173406489"/>
      <w:r>
        <w:lastRenderedPageBreak/>
        <w:t>Appendix 2 – Removal form</w:t>
      </w:r>
      <w:bookmarkEnd w:id="28"/>
    </w:p>
    <w:p w14:paraId="01B9740C" w14:textId="3B5B206C" w:rsidR="007A1197" w:rsidRDefault="00A3453A" w:rsidP="007A1197">
      <w:hyperlink r:id="rId13" w:history="1">
        <w:proofErr w:type="gramStart"/>
        <w:r w:rsidR="00226ED3" w:rsidRPr="00226ED3">
          <w:rPr>
            <w:rStyle w:val="Hyperlink"/>
          </w:rPr>
          <w:t>..</w:t>
        </w:r>
        <w:proofErr w:type="gramEnd"/>
        <w:r w:rsidR="00226ED3" w:rsidRPr="00226ED3">
          <w:rPr>
            <w:rStyle w:val="Hyperlink"/>
          </w:rPr>
          <w:t>\complaints &amp; significant events\Complaints\Patient letters\7_Day_Removal_Form_Temp_New_Version.doc</w:t>
        </w:r>
      </w:hyperlink>
    </w:p>
    <w:p w14:paraId="78D04661" w14:textId="14736ED7" w:rsidR="007053AC" w:rsidRPr="007A1197" w:rsidRDefault="007A1197" w:rsidP="007A1197">
      <w:pPr>
        <w:pStyle w:val="Heading2"/>
        <w:numPr>
          <w:ilvl w:val="0"/>
          <w:numId w:val="0"/>
        </w:numPr>
        <w:ind w:left="360" w:hanging="360"/>
      </w:pPr>
      <w:bookmarkStart w:id="29" w:name="_Toc173406490"/>
      <w:r>
        <w:t xml:space="preserve">Appendix </w:t>
      </w:r>
      <w:r w:rsidR="00226ED3">
        <w:t>3</w:t>
      </w:r>
      <w:r>
        <w:t xml:space="preserve"> – Risk Assessment form</w:t>
      </w:r>
      <w:bookmarkEnd w:id="29"/>
    </w:p>
    <w:p w14:paraId="0531EE74" w14:textId="19E6FC57" w:rsidR="003643C3" w:rsidRDefault="00A3453A">
      <w:hyperlink r:id="rId14" w:history="1">
        <w:proofErr w:type="gramStart"/>
        <w:r w:rsidR="00226ED3" w:rsidRPr="00226ED3">
          <w:rPr>
            <w:rStyle w:val="Hyperlink"/>
          </w:rPr>
          <w:t>..</w:t>
        </w:r>
        <w:proofErr w:type="gramEnd"/>
        <w:r w:rsidR="00226ED3" w:rsidRPr="00226ED3">
          <w:rPr>
            <w:rStyle w:val="Hyperlink"/>
          </w:rPr>
          <w:t>\POLICIES AND PROCEDURES FOR STAFF\Violence and Aggression CAV Risk Assessment form.pdf</w:t>
        </w:r>
      </w:hyperlink>
    </w:p>
    <w:p w14:paraId="375426C0" w14:textId="77777777" w:rsidR="003643C3" w:rsidRDefault="003643C3" w:rsidP="003643C3"/>
    <w:sectPr w:rsidR="003643C3" w:rsidSect="00671EBC">
      <w:footerReference w:type="default" r:id="rId15"/>
      <w:pgSz w:w="11906" w:h="16838"/>
      <w:pgMar w:top="720" w:right="720" w:bottom="720" w:left="720" w:header="709"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551A3D" w14:textId="77777777" w:rsidR="00072E29" w:rsidRDefault="00072E29" w:rsidP="00FC5C88">
      <w:pPr>
        <w:spacing w:after="0" w:line="240" w:lineRule="auto"/>
      </w:pPr>
      <w:r>
        <w:separator/>
      </w:r>
    </w:p>
  </w:endnote>
  <w:endnote w:type="continuationSeparator" w:id="0">
    <w:p w14:paraId="1806D597" w14:textId="77777777" w:rsidR="00072E29" w:rsidRDefault="00072E29" w:rsidP="00FC5C88">
      <w:pPr>
        <w:spacing w:after="0" w:line="240" w:lineRule="auto"/>
      </w:pPr>
      <w:r>
        <w:continuationSeparator/>
      </w:r>
    </w:p>
  </w:endnote>
  <w:endnote w:type="continuationNotice" w:id="1">
    <w:p w14:paraId="0C132C61" w14:textId="77777777" w:rsidR="00072E29" w:rsidRDefault="00072E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1B8F" w14:textId="7EC20DF6"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FEF1C8F" w14:textId="52154135" w:rsidR="00FC5C88" w:rsidRDefault="001E07EF">
    <w:pPr>
      <w:pStyle w:val="Footer"/>
    </w:pPr>
    <w:r>
      <w:t xml:space="preserve">          Version </w:t>
    </w:r>
    <w:r w:rsidR="00101996">
      <w:t>1.0</w:t>
    </w:r>
    <w:r>
      <w:t xml:space="preserve">                                       Last Reviewed: </w:t>
    </w:r>
    <w:r w:rsidR="00226ED3">
      <w:t>30/7/24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C96F80" w14:textId="77777777" w:rsidR="00072E29" w:rsidRDefault="00072E29" w:rsidP="00FC5C88">
      <w:pPr>
        <w:spacing w:after="0" w:line="240" w:lineRule="auto"/>
      </w:pPr>
      <w:r>
        <w:separator/>
      </w:r>
    </w:p>
  </w:footnote>
  <w:footnote w:type="continuationSeparator" w:id="0">
    <w:p w14:paraId="2FBB52D5" w14:textId="77777777" w:rsidR="00072E29" w:rsidRDefault="00072E29" w:rsidP="00FC5C88">
      <w:pPr>
        <w:spacing w:after="0" w:line="240" w:lineRule="auto"/>
      </w:pPr>
      <w:r>
        <w:continuationSeparator/>
      </w:r>
    </w:p>
  </w:footnote>
  <w:footnote w:type="continuationNotice" w:id="1">
    <w:p w14:paraId="0EEA1A6C" w14:textId="77777777" w:rsidR="00072E29" w:rsidRDefault="00072E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05196"/>
    <w:multiLevelType w:val="hybridMultilevel"/>
    <w:tmpl w:val="3A9CF89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133050FA"/>
    <w:multiLevelType w:val="hybridMultilevel"/>
    <w:tmpl w:val="B69E43D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18175D5C"/>
    <w:multiLevelType w:val="hybridMultilevel"/>
    <w:tmpl w:val="A3BAA6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4633F6"/>
    <w:multiLevelType w:val="hybridMultilevel"/>
    <w:tmpl w:val="CFF801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355131"/>
    <w:multiLevelType w:val="hybridMultilevel"/>
    <w:tmpl w:val="4D0AEDDC"/>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7F6C5E"/>
    <w:multiLevelType w:val="multilevel"/>
    <w:tmpl w:val="5C6E76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DA0A86"/>
    <w:multiLevelType w:val="hybridMultilevel"/>
    <w:tmpl w:val="D94AA6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F824F85"/>
    <w:multiLevelType w:val="hybridMultilevel"/>
    <w:tmpl w:val="F9EED5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629AC"/>
    <w:multiLevelType w:val="hybridMultilevel"/>
    <w:tmpl w:val="BD4EDC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282512D"/>
    <w:multiLevelType w:val="hybridMultilevel"/>
    <w:tmpl w:val="F9221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E501C6"/>
    <w:multiLevelType w:val="hybridMultilevel"/>
    <w:tmpl w:val="81A634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963C06"/>
    <w:multiLevelType w:val="hybridMultilevel"/>
    <w:tmpl w:val="C5A29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3738FF"/>
    <w:multiLevelType w:val="hybridMultilevel"/>
    <w:tmpl w:val="0010D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0C0438"/>
    <w:multiLevelType w:val="hybridMultilevel"/>
    <w:tmpl w:val="B888B4D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9" w15:restartNumberingAfterBreak="0">
    <w:nsid w:val="49562608"/>
    <w:multiLevelType w:val="hybridMultilevel"/>
    <w:tmpl w:val="40403BF4"/>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BD732F4"/>
    <w:multiLevelType w:val="multilevel"/>
    <w:tmpl w:val="E39688C6"/>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0C2594D"/>
    <w:multiLevelType w:val="hybridMultilevel"/>
    <w:tmpl w:val="2B84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004181"/>
    <w:multiLevelType w:val="hybridMultilevel"/>
    <w:tmpl w:val="DE667352"/>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4" w15:restartNumberingAfterBreak="0">
    <w:nsid w:val="559E494F"/>
    <w:multiLevelType w:val="hybridMultilevel"/>
    <w:tmpl w:val="C7406FF6"/>
    <w:lvl w:ilvl="0" w:tplc="FC445080">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10D004E"/>
    <w:multiLevelType w:val="hybridMultilevel"/>
    <w:tmpl w:val="A2E22B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C926FE0"/>
    <w:multiLevelType w:val="hybridMultilevel"/>
    <w:tmpl w:val="569AA5C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28" w15:restartNumberingAfterBreak="0">
    <w:nsid w:val="6E30671D"/>
    <w:multiLevelType w:val="hybridMultilevel"/>
    <w:tmpl w:val="16FE6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39B477B"/>
    <w:multiLevelType w:val="hybridMultilevel"/>
    <w:tmpl w:val="E9BEA76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0" w15:restartNumberingAfterBreak="0">
    <w:nsid w:val="75A04988"/>
    <w:multiLevelType w:val="hybridMultilevel"/>
    <w:tmpl w:val="7ECE10EE"/>
    <w:lvl w:ilvl="0" w:tplc="F8183F0C">
      <w:start w:val="1"/>
      <w:numFmt w:val="decimal"/>
      <w:lvlText w:val="%1."/>
      <w:lvlJc w:val="left"/>
      <w:pPr>
        <w:ind w:left="720" w:hanging="360"/>
      </w:pPr>
    </w:lvl>
    <w:lvl w:ilvl="1" w:tplc="C19C02EE">
      <w:start w:val="1"/>
      <w:numFmt w:val="decimal"/>
      <w:pStyle w:val="Heading2"/>
      <w:lvlText w:val="5.%2."/>
      <w:lvlJc w:val="left"/>
      <w:pPr>
        <w:ind w:left="36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pStyle w:val="Heading7"/>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5BC7C83"/>
    <w:multiLevelType w:val="hybridMultilevel"/>
    <w:tmpl w:val="EA0448E0"/>
    <w:lvl w:ilvl="0" w:tplc="E392F9E0">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2" w15:restartNumberingAfterBreak="0">
    <w:nsid w:val="77554180"/>
    <w:multiLevelType w:val="hybridMultilevel"/>
    <w:tmpl w:val="162864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380858724">
    <w:abstractNumId w:val="30"/>
  </w:num>
  <w:num w:numId="2" w16cid:durableId="226304370">
    <w:abstractNumId w:val="16"/>
  </w:num>
  <w:num w:numId="3" w16cid:durableId="1185048524">
    <w:abstractNumId w:val="0"/>
  </w:num>
  <w:num w:numId="4" w16cid:durableId="1499270041">
    <w:abstractNumId w:val="20"/>
  </w:num>
  <w:num w:numId="5" w16cid:durableId="662244759">
    <w:abstractNumId w:val="15"/>
  </w:num>
  <w:num w:numId="6" w16cid:durableId="2014525591">
    <w:abstractNumId w:val="14"/>
  </w:num>
  <w:num w:numId="7" w16cid:durableId="991325922">
    <w:abstractNumId w:val="6"/>
  </w:num>
  <w:num w:numId="8" w16cid:durableId="1308701679">
    <w:abstractNumId w:val="26"/>
  </w:num>
  <w:num w:numId="9" w16cid:durableId="1118599781">
    <w:abstractNumId w:val="17"/>
  </w:num>
  <w:num w:numId="10" w16cid:durableId="1772117191">
    <w:abstractNumId w:val="2"/>
  </w:num>
  <w:num w:numId="11" w16cid:durableId="176358439">
    <w:abstractNumId w:val="31"/>
  </w:num>
  <w:num w:numId="12" w16cid:durableId="1729068405">
    <w:abstractNumId w:val="13"/>
  </w:num>
  <w:num w:numId="13" w16cid:durableId="950164984">
    <w:abstractNumId w:val="9"/>
  </w:num>
  <w:num w:numId="14" w16cid:durableId="1356006449">
    <w:abstractNumId w:val="28"/>
  </w:num>
  <w:num w:numId="15" w16cid:durableId="1599171520">
    <w:abstractNumId w:val="25"/>
  </w:num>
  <w:num w:numId="16" w16cid:durableId="2005663843">
    <w:abstractNumId w:val="29"/>
  </w:num>
  <w:num w:numId="17" w16cid:durableId="1773160376">
    <w:abstractNumId w:val="8"/>
  </w:num>
  <w:num w:numId="18" w16cid:durableId="1702895688">
    <w:abstractNumId w:val="3"/>
  </w:num>
  <w:num w:numId="19" w16cid:durableId="1283003302">
    <w:abstractNumId w:val="24"/>
  </w:num>
  <w:num w:numId="20" w16cid:durableId="14893032">
    <w:abstractNumId w:val="30"/>
    <w:lvlOverride w:ilvl="0">
      <w:startOverride w:val="5"/>
    </w:lvlOverride>
  </w:num>
  <w:num w:numId="21" w16cid:durableId="774593889">
    <w:abstractNumId w:val="7"/>
  </w:num>
  <w:num w:numId="22" w16cid:durableId="1258126797">
    <w:abstractNumId w:val="19"/>
  </w:num>
  <w:num w:numId="23" w16cid:durableId="693504966">
    <w:abstractNumId w:val="23"/>
  </w:num>
  <w:num w:numId="24" w16cid:durableId="101996890">
    <w:abstractNumId w:val="5"/>
  </w:num>
  <w:num w:numId="25" w16cid:durableId="402993337">
    <w:abstractNumId w:val="27"/>
  </w:num>
  <w:num w:numId="26" w16cid:durableId="823860219">
    <w:abstractNumId w:val="10"/>
  </w:num>
  <w:num w:numId="27" w16cid:durableId="1339427876">
    <w:abstractNumId w:val="21"/>
  </w:num>
  <w:num w:numId="28" w16cid:durableId="84956854">
    <w:abstractNumId w:val="18"/>
  </w:num>
  <w:num w:numId="29" w16cid:durableId="740559639">
    <w:abstractNumId w:val="1"/>
  </w:num>
  <w:num w:numId="30" w16cid:durableId="917328029">
    <w:abstractNumId w:val="22"/>
  </w:num>
  <w:num w:numId="31" w16cid:durableId="352925340">
    <w:abstractNumId w:val="11"/>
  </w:num>
  <w:num w:numId="32" w16cid:durableId="229537532">
    <w:abstractNumId w:val="32"/>
  </w:num>
  <w:num w:numId="33" w16cid:durableId="1438021541">
    <w:abstractNumId w:val="12"/>
  </w:num>
  <w:num w:numId="34" w16cid:durableId="48300808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12266"/>
    <w:rsid w:val="000141CD"/>
    <w:rsid w:val="0002395C"/>
    <w:rsid w:val="00024B2D"/>
    <w:rsid w:val="00037488"/>
    <w:rsid w:val="00040532"/>
    <w:rsid w:val="00047A64"/>
    <w:rsid w:val="00072E29"/>
    <w:rsid w:val="00084F20"/>
    <w:rsid w:val="000A3409"/>
    <w:rsid w:val="000A5443"/>
    <w:rsid w:val="000C1232"/>
    <w:rsid w:val="000C624E"/>
    <w:rsid w:val="000C6464"/>
    <w:rsid w:val="000D6361"/>
    <w:rsid w:val="000E0564"/>
    <w:rsid w:val="000E4E0E"/>
    <w:rsid w:val="000E79A3"/>
    <w:rsid w:val="000F19D8"/>
    <w:rsid w:val="000F35C9"/>
    <w:rsid w:val="00101996"/>
    <w:rsid w:val="00114625"/>
    <w:rsid w:val="00114CC8"/>
    <w:rsid w:val="00125E8F"/>
    <w:rsid w:val="00126B85"/>
    <w:rsid w:val="00127CAF"/>
    <w:rsid w:val="001609F8"/>
    <w:rsid w:val="001653ED"/>
    <w:rsid w:val="001711B7"/>
    <w:rsid w:val="00177463"/>
    <w:rsid w:val="00177939"/>
    <w:rsid w:val="00180BC6"/>
    <w:rsid w:val="001959F5"/>
    <w:rsid w:val="001A16FC"/>
    <w:rsid w:val="001B03D8"/>
    <w:rsid w:val="001E07EF"/>
    <w:rsid w:val="001E6C65"/>
    <w:rsid w:val="002002C3"/>
    <w:rsid w:val="00226ED3"/>
    <w:rsid w:val="00230432"/>
    <w:rsid w:val="00256CBE"/>
    <w:rsid w:val="002614DD"/>
    <w:rsid w:val="00262F91"/>
    <w:rsid w:val="00262F96"/>
    <w:rsid w:val="00283BF9"/>
    <w:rsid w:val="002941E8"/>
    <w:rsid w:val="00297106"/>
    <w:rsid w:val="002C6BB6"/>
    <w:rsid w:val="002D376D"/>
    <w:rsid w:val="002D5E5D"/>
    <w:rsid w:val="002E35F5"/>
    <w:rsid w:val="00300CD4"/>
    <w:rsid w:val="00304AB9"/>
    <w:rsid w:val="003643C3"/>
    <w:rsid w:val="0037274A"/>
    <w:rsid w:val="0037665A"/>
    <w:rsid w:val="00384D0B"/>
    <w:rsid w:val="003855D4"/>
    <w:rsid w:val="003861D8"/>
    <w:rsid w:val="003A11ED"/>
    <w:rsid w:val="003A1E47"/>
    <w:rsid w:val="003C7044"/>
    <w:rsid w:val="003D42F2"/>
    <w:rsid w:val="003D7DA5"/>
    <w:rsid w:val="003E2827"/>
    <w:rsid w:val="00405627"/>
    <w:rsid w:val="00426D02"/>
    <w:rsid w:val="00433B22"/>
    <w:rsid w:val="00434C12"/>
    <w:rsid w:val="004352DA"/>
    <w:rsid w:val="00435FA3"/>
    <w:rsid w:val="00437B14"/>
    <w:rsid w:val="00441486"/>
    <w:rsid w:val="00450F9F"/>
    <w:rsid w:val="00457514"/>
    <w:rsid w:val="00464AC4"/>
    <w:rsid w:val="00467D03"/>
    <w:rsid w:val="00477911"/>
    <w:rsid w:val="00481846"/>
    <w:rsid w:val="00482BC6"/>
    <w:rsid w:val="00496D8B"/>
    <w:rsid w:val="004A2845"/>
    <w:rsid w:val="004A55B4"/>
    <w:rsid w:val="004B24DD"/>
    <w:rsid w:val="004B3325"/>
    <w:rsid w:val="004C3D35"/>
    <w:rsid w:val="004D4672"/>
    <w:rsid w:val="004E4C88"/>
    <w:rsid w:val="00503448"/>
    <w:rsid w:val="00503783"/>
    <w:rsid w:val="005158D0"/>
    <w:rsid w:val="00515AC5"/>
    <w:rsid w:val="005170DB"/>
    <w:rsid w:val="00542CF4"/>
    <w:rsid w:val="00543A60"/>
    <w:rsid w:val="0056042B"/>
    <w:rsid w:val="00562A9E"/>
    <w:rsid w:val="00573048"/>
    <w:rsid w:val="00575F05"/>
    <w:rsid w:val="00587EE7"/>
    <w:rsid w:val="00594401"/>
    <w:rsid w:val="00595EF3"/>
    <w:rsid w:val="005A6224"/>
    <w:rsid w:val="005A63C2"/>
    <w:rsid w:val="005C7FA4"/>
    <w:rsid w:val="005D0A65"/>
    <w:rsid w:val="005F2642"/>
    <w:rsid w:val="005F32DD"/>
    <w:rsid w:val="005F3650"/>
    <w:rsid w:val="00601428"/>
    <w:rsid w:val="006045C9"/>
    <w:rsid w:val="0061022F"/>
    <w:rsid w:val="00613850"/>
    <w:rsid w:val="00613E1C"/>
    <w:rsid w:val="006164C9"/>
    <w:rsid w:val="00643C76"/>
    <w:rsid w:val="00645AE1"/>
    <w:rsid w:val="00653AE4"/>
    <w:rsid w:val="00653C56"/>
    <w:rsid w:val="00654EAA"/>
    <w:rsid w:val="006559C6"/>
    <w:rsid w:val="00671EBC"/>
    <w:rsid w:val="00677D5D"/>
    <w:rsid w:val="006923E2"/>
    <w:rsid w:val="006C4118"/>
    <w:rsid w:val="006C50E4"/>
    <w:rsid w:val="006D0BB4"/>
    <w:rsid w:val="006E0130"/>
    <w:rsid w:val="006E3F9A"/>
    <w:rsid w:val="006E5E41"/>
    <w:rsid w:val="006F7ADE"/>
    <w:rsid w:val="00700654"/>
    <w:rsid w:val="007019B5"/>
    <w:rsid w:val="00703DB9"/>
    <w:rsid w:val="00703E94"/>
    <w:rsid w:val="007053AC"/>
    <w:rsid w:val="0071299A"/>
    <w:rsid w:val="0071525B"/>
    <w:rsid w:val="00720608"/>
    <w:rsid w:val="00723485"/>
    <w:rsid w:val="007258B5"/>
    <w:rsid w:val="00725A24"/>
    <w:rsid w:val="00741CD3"/>
    <w:rsid w:val="0075517B"/>
    <w:rsid w:val="00767EB0"/>
    <w:rsid w:val="00787F4D"/>
    <w:rsid w:val="0079224A"/>
    <w:rsid w:val="00797D10"/>
    <w:rsid w:val="007A1197"/>
    <w:rsid w:val="007B40DC"/>
    <w:rsid w:val="007B7C7C"/>
    <w:rsid w:val="007C1268"/>
    <w:rsid w:val="007C737D"/>
    <w:rsid w:val="007D648A"/>
    <w:rsid w:val="00807910"/>
    <w:rsid w:val="00824005"/>
    <w:rsid w:val="0082731A"/>
    <w:rsid w:val="00834009"/>
    <w:rsid w:val="00851E78"/>
    <w:rsid w:val="0089625D"/>
    <w:rsid w:val="008976BC"/>
    <w:rsid w:val="008B6017"/>
    <w:rsid w:val="008D71C1"/>
    <w:rsid w:val="008E2165"/>
    <w:rsid w:val="008E50BE"/>
    <w:rsid w:val="008E566C"/>
    <w:rsid w:val="008F4F73"/>
    <w:rsid w:val="00900801"/>
    <w:rsid w:val="009140F1"/>
    <w:rsid w:val="00921BA3"/>
    <w:rsid w:val="00925B47"/>
    <w:rsid w:val="00927D72"/>
    <w:rsid w:val="00930176"/>
    <w:rsid w:val="00931E8E"/>
    <w:rsid w:val="00937E87"/>
    <w:rsid w:val="00951800"/>
    <w:rsid w:val="00952969"/>
    <w:rsid w:val="00952F35"/>
    <w:rsid w:val="00953D6B"/>
    <w:rsid w:val="009569E9"/>
    <w:rsid w:val="0096561C"/>
    <w:rsid w:val="00966D11"/>
    <w:rsid w:val="00971B76"/>
    <w:rsid w:val="00976F73"/>
    <w:rsid w:val="009805EA"/>
    <w:rsid w:val="009821C2"/>
    <w:rsid w:val="009947A6"/>
    <w:rsid w:val="009A7A01"/>
    <w:rsid w:val="009D3D4A"/>
    <w:rsid w:val="009E234E"/>
    <w:rsid w:val="009E5A31"/>
    <w:rsid w:val="009F267A"/>
    <w:rsid w:val="009F544F"/>
    <w:rsid w:val="009F6E88"/>
    <w:rsid w:val="00A118EC"/>
    <w:rsid w:val="00A20026"/>
    <w:rsid w:val="00A247ED"/>
    <w:rsid w:val="00A25DF0"/>
    <w:rsid w:val="00A3453A"/>
    <w:rsid w:val="00A44EBE"/>
    <w:rsid w:val="00A46197"/>
    <w:rsid w:val="00A637F3"/>
    <w:rsid w:val="00A8085A"/>
    <w:rsid w:val="00A84902"/>
    <w:rsid w:val="00A865E3"/>
    <w:rsid w:val="00A92FA9"/>
    <w:rsid w:val="00AA2F1D"/>
    <w:rsid w:val="00AA3CA5"/>
    <w:rsid w:val="00AA4CA0"/>
    <w:rsid w:val="00AA5CD1"/>
    <w:rsid w:val="00AB5820"/>
    <w:rsid w:val="00AC6304"/>
    <w:rsid w:val="00AC668D"/>
    <w:rsid w:val="00AD242F"/>
    <w:rsid w:val="00AD4DAA"/>
    <w:rsid w:val="00AE28C6"/>
    <w:rsid w:val="00AE7B4D"/>
    <w:rsid w:val="00B032AC"/>
    <w:rsid w:val="00B07A65"/>
    <w:rsid w:val="00B17685"/>
    <w:rsid w:val="00B22D0D"/>
    <w:rsid w:val="00B30814"/>
    <w:rsid w:val="00B36F74"/>
    <w:rsid w:val="00B65212"/>
    <w:rsid w:val="00B6750F"/>
    <w:rsid w:val="00B67DE1"/>
    <w:rsid w:val="00B74CA3"/>
    <w:rsid w:val="00B804D8"/>
    <w:rsid w:val="00B865F7"/>
    <w:rsid w:val="00B940EB"/>
    <w:rsid w:val="00B95239"/>
    <w:rsid w:val="00BB3920"/>
    <w:rsid w:val="00BB635F"/>
    <w:rsid w:val="00BB6971"/>
    <w:rsid w:val="00BD04B8"/>
    <w:rsid w:val="00BD1296"/>
    <w:rsid w:val="00BD26CA"/>
    <w:rsid w:val="00BE05FF"/>
    <w:rsid w:val="00BE6F97"/>
    <w:rsid w:val="00BF0D3E"/>
    <w:rsid w:val="00BF3DDA"/>
    <w:rsid w:val="00C10C84"/>
    <w:rsid w:val="00C11244"/>
    <w:rsid w:val="00C17A73"/>
    <w:rsid w:val="00C223ED"/>
    <w:rsid w:val="00C26389"/>
    <w:rsid w:val="00C3255B"/>
    <w:rsid w:val="00C34016"/>
    <w:rsid w:val="00C3440E"/>
    <w:rsid w:val="00C358D6"/>
    <w:rsid w:val="00C4227E"/>
    <w:rsid w:val="00C4321E"/>
    <w:rsid w:val="00C44492"/>
    <w:rsid w:val="00C44CF4"/>
    <w:rsid w:val="00C470D9"/>
    <w:rsid w:val="00C55066"/>
    <w:rsid w:val="00C63242"/>
    <w:rsid w:val="00C80BD7"/>
    <w:rsid w:val="00C869C7"/>
    <w:rsid w:val="00C92E72"/>
    <w:rsid w:val="00C9387A"/>
    <w:rsid w:val="00CA0B02"/>
    <w:rsid w:val="00CA3318"/>
    <w:rsid w:val="00CC3C6A"/>
    <w:rsid w:val="00CC5233"/>
    <w:rsid w:val="00CE7068"/>
    <w:rsid w:val="00CF13DE"/>
    <w:rsid w:val="00CF23A4"/>
    <w:rsid w:val="00D033A2"/>
    <w:rsid w:val="00D0673C"/>
    <w:rsid w:val="00D10B24"/>
    <w:rsid w:val="00D14CD6"/>
    <w:rsid w:val="00D22375"/>
    <w:rsid w:val="00D30E25"/>
    <w:rsid w:val="00D407BA"/>
    <w:rsid w:val="00D737CB"/>
    <w:rsid w:val="00D80C22"/>
    <w:rsid w:val="00D82736"/>
    <w:rsid w:val="00DA048E"/>
    <w:rsid w:val="00DB4B08"/>
    <w:rsid w:val="00DC31BD"/>
    <w:rsid w:val="00DE6F38"/>
    <w:rsid w:val="00DE6FB1"/>
    <w:rsid w:val="00DF5223"/>
    <w:rsid w:val="00DF5C60"/>
    <w:rsid w:val="00E13A79"/>
    <w:rsid w:val="00E243AA"/>
    <w:rsid w:val="00E27115"/>
    <w:rsid w:val="00E351C6"/>
    <w:rsid w:val="00E37CD0"/>
    <w:rsid w:val="00E66C68"/>
    <w:rsid w:val="00E81477"/>
    <w:rsid w:val="00E8371E"/>
    <w:rsid w:val="00E879B8"/>
    <w:rsid w:val="00E9375D"/>
    <w:rsid w:val="00EB5185"/>
    <w:rsid w:val="00EB7A81"/>
    <w:rsid w:val="00EE6A11"/>
    <w:rsid w:val="00EF13AF"/>
    <w:rsid w:val="00EF5D00"/>
    <w:rsid w:val="00F0177C"/>
    <w:rsid w:val="00F019DF"/>
    <w:rsid w:val="00F05B7E"/>
    <w:rsid w:val="00F15EC5"/>
    <w:rsid w:val="00F51A24"/>
    <w:rsid w:val="00F52613"/>
    <w:rsid w:val="00F53040"/>
    <w:rsid w:val="00F57FCC"/>
    <w:rsid w:val="00F81344"/>
    <w:rsid w:val="00F8499C"/>
    <w:rsid w:val="00FB691D"/>
    <w:rsid w:val="00FC299D"/>
    <w:rsid w:val="00FC5C88"/>
    <w:rsid w:val="00FD16DD"/>
    <w:rsid w:val="00FE5683"/>
    <w:rsid w:val="00FF1462"/>
    <w:rsid w:val="00FF27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427EB"/>
  <w15:chartTrackingRefBased/>
  <w15:docId w15:val="{1FC2BDE9-6C23-49B4-AE1E-47E74C68F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55D4"/>
  </w:style>
  <w:style w:type="paragraph" w:styleId="Heading1">
    <w:name w:val="heading 1"/>
    <w:basedOn w:val="Normal"/>
    <w:next w:val="Normal"/>
    <w:link w:val="Heading1Char"/>
    <w:autoRedefine/>
    <w:qFormat/>
    <w:rsid w:val="00797D10"/>
    <w:pPr>
      <w:keepNext/>
      <w:spacing w:before="240" w:after="120" w:line="240" w:lineRule="auto"/>
      <w:outlineLvl w:val="0"/>
    </w:pPr>
    <w:rPr>
      <w:rFonts w:eastAsia="Times New Roman" w:cs="Arial"/>
      <w:b/>
      <w:color w:val="17253F"/>
      <w:kern w:val="32"/>
      <w:sz w:val="24"/>
      <w:szCs w:val="24"/>
    </w:rPr>
  </w:style>
  <w:style w:type="paragraph" w:styleId="Heading2">
    <w:name w:val="heading 2"/>
    <w:basedOn w:val="Heading1"/>
    <w:next w:val="Normal"/>
    <w:link w:val="Heading2Char"/>
    <w:qFormat/>
    <w:rsid w:val="001E07EF"/>
    <w:pPr>
      <w:numPr>
        <w:ilvl w:val="1"/>
        <w:numId w:val="20"/>
      </w:numPr>
      <w:outlineLvl w:val="1"/>
    </w:pPr>
    <w:rPr>
      <w:b w:val="0"/>
      <w:color w:val="44546A" w:themeColor="text2"/>
      <w:kern w:val="28"/>
    </w:rPr>
  </w:style>
  <w:style w:type="paragraph" w:styleId="Heading7">
    <w:name w:val="heading 7"/>
    <w:aliases w:val="Appendices"/>
    <w:basedOn w:val="Heading1"/>
    <w:next w:val="Normal"/>
    <w:link w:val="Heading7Char"/>
    <w:qFormat/>
    <w:rsid w:val="001E07EF"/>
    <w:pPr>
      <w:numPr>
        <w:ilvl w:val="6"/>
        <w:numId w:val="20"/>
      </w:numPr>
      <w:spacing w:after="60"/>
      <w:outlineLvl w:val="6"/>
    </w:pPr>
    <w:rPr>
      <w:rFonts w:ascii="Verdana" w:hAnsi="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C63242"/>
    <w:pPr>
      <w:tabs>
        <w:tab w:val="left" w:pos="400"/>
        <w:tab w:val="right" w:leader="dot" w:pos="9639"/>
      </w:tabs>
      <w:spacing w:after="0" w:line="360" w:lineRule="auto"/>
    </w:pPr>
    <w:rPr>
      <w:rFonts w:ascii="Arial" w:eastAsia="Times New Roman" w:hAnsi="Arial" w:cs="Arial"/>
      <w:b/>
      <w:bCs/>
      <w:noProof/>
      <w:color w:val="333333"/>
      <w:kern w:val="28"/>
      <w:szCs w:val="20"/>
    </w:rPr>
  </w:style>
  <w:style w:type="paragraph" w:styleId="TOC2">
    <w:name w:val="toc 2"/>
    <w:basedOn w:val="Normal"/>
    <w:next w:val="Normal"/>
    <w:autoRedefine/>
    <w:uiPriority w:val="39"/>
    <w:rsid w:val="003855D4"/>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797D10"/>
    <w:rPr>
      <w:rFonts w:eastAsia="Times New Roman" w:cs="Arial"/>
      <w:b/>
      <w:color w:val="17253F"/>
      <w:kern w:val="32"/>
      <w:sz w:val="24"/>
      <w:szCs w:val="24"/>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character" w:styleId="CommentReference">
    <w:name w:val="annotation reference"/>
    <w:basedOn w:val="DefaultParagraphFont"/>
    <w:uiPriority w:val="99"/>
    <w:semiHidden/>
    <w:unhideWhenUsed/>
    <w:rsid w:val="00703E94"/>
    <w:rPr>
      <w:sz w:val="16"/>
      <w:szCs w:val="16"/>
    </w:rPr>
  </w:style>
  <w:style w:type="paragraph" w:styleId="CommentText">
    <w:name w:val="annotation text"/>
    <w:basedOn w:val="Normal"/>
    <w:link w:val="CommentTextChar"/>
    <w:uiPriority w:val="99"/>
    <w:semiHidden/>
    <w:unhideWhenUsed/>
    <w:rsid w:val="00703E94"/>
    <w:pPr>
      <w:spacing w:line="240" w:lineRule="auto"/>
    </w:pPr>
    <w:rPr>
      <w:sz w:val="20"/>
      <w:szCs w:val="20"/>
    </w:rPr>
  </w:style>
  <w:style w:type="character" w:customStyle="1" w:styleId="CommentTextChar">
    <w:name w:val="Comment Text Char"/>
    <w:basedOn w:val="DefaultParagraphFont"/>
    <w:link w:val="CommentText"/>
    <w:uiPriority w:val="99"/>
    <w:semiHidden/>
    <w:rsid w:val="00703E94"/>
    <w:rPr>
      <w:sz w:val="20"/>
      <w:szCs w:val="20"/>
    </w:rPr>
  </w:style>
  <w:style w:type="paragraph" w:styleId="CommentSubject">
    <w:name w:val="annotation subject"/>
    <w:basedOn w:val="CommentText"/>
    <w:next w:val="CommentText"/>
    <w:link w:val="CommentSubjectChar"/>
    <w:uiPriority w:val="99"/>
    <w:semiHidden/>
    <w:unhideWhenUsed/>
    <w:rsid w:val="00703E94"/>
    <w:rPr>
      <w:b/>
      <w:bCs/>
    </w:rPr>
  </w:style>
  <w:style w:type="character" w:customStyle="1" w:styleId="CommentSubjectChar">
    <w:name w:val="Comment Subject Char"/>
    <w:basedOn w:val="CommentTextChar"/>
    <w:link w:val="CommentSubject"/>
    <w:uiPriority w:val="99"/>
    <w:semiHidden/>
    <w:rsid w:val="00703E94"/>
    <w:rPr>
      <w:b/>
      <w:bCs/>
      <w:sz w:val="20"/>
      <w:szCs w:val="20"/>
    </w:rPr>
  </w:style>
  <w:style w:type="table" w:styleId="TableGrid">
    <w:name w:val="Table Grid"/>
    <w:basedOn w:val="TableNormal"/>
    <w:uiPriority w:val="39"/>
    <w:rsid w:val="00467D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F0D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complaints%20&amp;%20significant%20events/Complaints/Patient%20letters/7_Day_Removal_Form_Temp_New_Version.doc"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POLICIES%20AND%20PROCEDURES%20FOR%20STAFF/Violence%20and%20Aggression%20CAV%20Risk%20Assessment%20form.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126808\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customXml/itemProps2.xml><?xml version="1.0" encoding="utf-8"?>
<ds:datastoreItem xmlns:ds="http://schemas.openxmlformats.org/officeDocument/2006/customXml" ds:itemID="{65A8174F-28B5-4449-98E8-49A579120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DPOSS-Document (1).dotx</Template>
  <TotalTime>194</TotalTime>
  <Pages>9</Pages>
  <Words>2019</Words>
  <Characters>11514</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13506</CharactersWithSpaces>
  <SharedDoc>false</SharedDoc>
  <HLinks>
    <vt:vector size="150" baseType="variant">
      <vt:variant>
        <vt:i4>2490488</vt:i4>
      </vt:variant>
      <vt:variant>
        <vt:i4>144</vt:i4>
      </vt:variant>
      <vt:variant>
        <vt:i4>0</vt:i4>
      </vt:variant>
      <vt:variant>
        <vt:i4>5</vt:i4>
      </vt:variant>
      <vt:variant>
        <vt:lpwstr>https://www.ukcgc.uk/manual/principles</vt:lpwstr>
      </vt:variant>
      <vt:variant>
        <vt:lpwstr/>
      </vt:variant>
      <vt:variant>
        <vt:i4>4522035</vt:i4>
      </vt:variant>
      <vt:variant>
        <vt:i4>141</vt:i4>
      </vt:variant>
      <vt:variant>
        <vt:i4>0</vt:i4>
      </vt:variant>
      <vt:variant>
        <vt:i4>5</vt:i4>
      </vt:variant>
      <vt:variant>
        <vt:lpwstr>mailto:DHCWGMPDPO@wales.nhs.uk</vt:lpwstr>
      </vt:variant>
      <vt:variant>
        <vt:lpwstr/>
      </vt:variant>
      <vt:variant>
        <vt:i4>1703988</vt:i4>
      </vt:variant>
      <vt:variant>
        <vt:i4>134</vt:i4>
      </vt:variant>
      <vt:variant>
        <vt:i4>0</vt:i4>
      </vt:variant>
      <vt:variant>
        <vt:i4>5</vt:i4>
      </vt:variant>
      <vt:variant>
        <vt:lpwstr/>
      </vt:variant>
      <vt:variant>
        <vt:lpwstr>_Toc138681599</vt:lpwstr>
      </vt:variant>
      <vt:variant>
        <vt:i4>1703988</vt:i4>
      </vt:variant>
      <vt:variant>
        <vt:i4>128</vt:i4>
      </vt:variant>
      <vt:variant>
        <vt:i4>0</vt:i4>
      </vt:variant>
      <vt:variant>
        <vt:i4>5</vt:i4>
      </vt:variant>
      <vt:variant>
        <vt:lpwstr/>
      </vt:variant>
      <vt:variant>
        <vt:lpwstr>_Toc138681598</vt:lpwstr>
      </vt:variant>
      <vt:variant>
        <vt:i4>1703988</vt:i4>
      </vt:variant>
      <vt:variant>
        <vt:i4>122</vt:i4>
      </vt:variant>
      <vt:variant>
        <vt:i4>0</vt:i4>
      </vt:variant>
      <vt:variant>
        <vt:i4>5</vt:i4>
      </vt:variant>
      <vt:variant>
        <vt:lpwstr/>
      </vt:variant>
      <vt:variant>
        <vt:lpwstr>_Toc138681597</vt:lpwstr>
      </vt:variant>
      <vt:variant>
        <vt:i4>1703988</vt:i4>
      </vt:variant>
      <vt:variant>
        <vt:i4>116</vt:i4>
      </vt:variant>
      <vt:variant>
        <vt:i4>0</vt:i4>
      </vt:variant>
      <vt:variant>
        <vt:i4>5</vt:i4>
      </vt:variant>
      <vt:variant>
        <vt:lpwstr/>
      </vt:variant>
      <vt:variant>
        <vt:lpwstr>_Toc138681596</vt:lpwstr>
      </vt:variant>
      <vt:variant>
        <vt:i4>1703988</vt:i4>
      </vt:variant>
      <vt:variant>
        <vt:i4>110</vt:i4>
      </vt:variant>
      <vt:variant>
        <vt:i4>0</vt:i4>
      </vt:variant>
      <vt:variant>
        <vt:i4>5</vt:i4>
      </vt:variant>
      <vt:variant>
        <vt:lpwstr/>
      </vt:variant>
      <vt:variant>
        <vt:lpwstr>_Toc138681595</vt:lpwstr>
      </vt:variant>
      <vt:variant>
        <vt:i4>1703988</vt:i4>
      </vt:variant>
      <vt:variant>
        <vt:i4>104</vt:i4>
      </vt:variant>
      <vt:variant>
        <vt:i4>0</vt:i4>
      </vt:variant>
      <vt:variant>
        <vt:i4>5</vt:i4>
      </vt:variant>
      <vt:variant>
        <vt:lpwstr/>
      </vt:variant>
      <vt:variant>
        <vt:lpwstr>_Toc138681594</vt:lpwstr>
      </vt:variant>
      <vt:variant>
        <vt:i4>1703988</vt:i4>
      </vt:variant>
      <vt:variant>
        <vt:i4>98</vt:i4>
      </vt:variant>
      <vt:variant>
        <vt:i4>0</vt:i4>
      </vt:variant>
      <vt:variant>
        <vt:i4>5</vt:i4>
      </vt:variant>
      <vt:variant>
        <vt:lpwstr/>
      </vt:variant>
      <vt:variant>
        <vt:lpwstr>_Toc138681593</vt:lpwstr>
      </vt:variant>
      <vt:variant>
        <vt:i4>1703988</vt:i4>
      </vt:variant>
      <vt:variant>
        <vt:i4>92</vt:i4>
      </vt:variant>
      <vt:variant>
        <vt:i4>0</vt:i4>
      </vt:variant>
      <vt:variant>
        <vt:i4>5</vt:i4>
      </vt:variant>
      <vt:variant>
        <vt:lpwstr/>
      </vt:variant>
      <vt:variant>
        <vt:lpwstr>_Toc138681592</vt:lpwstr>
      </vt:variant>
      <vt:variant>
        <vt:i4>1703988</vt:i4>
      </vt:variant>
      <vt:variant>
        <vt:i4>86</vt:i4>
      </vt:variant>
      <vt:variant>
        <vt:i4>0</vt:i4>
      </vt:variant>
      <vt:variant>
        <vt:i4>5</vt:i4>
      </vt:variant>
      <vt:variant>
        <vt:lpwstr/>
      </vt:variant>
      <vt:variant>
        <vt:lpwstr>_Toc138681591</vt:lpwstr>
      </vt:variant>
      <vt:variant>
        <vt:i4>1703988</vt:i4>
      </vt:variant>
      <vt:variant>
        <vt:i4>80</vt:i4>
      </vt:variant>
      <vt:variant>
        <vt:i4>0</vt:i4>
      </vt:variant>
      <vt:variant>
        <vt:i4>5</vt:i4>
      </vt:variant>
      <vt:variant>
        <vt:lpwstr/>
      </vt:variant>
      <vt:variant>
        <vt:lpwstr>_Toc138681590</vt:lpwstr>
      </vt:variant>
      <vt:variant>
        <vt:i4>1769524</vt:i4>
      </vt:variant>
      <vt:variant>
        <vt:i4>74</vt:i4>
      </vt:variant>
      <vt:variant>
        <vt:i4>0</vt:i4>
      </vt:variant>
      <vt:variant>
        <vt:i4>5</vt:i4>
      </vt:variant>
      <vt:variant>
        <vt:lpwstr/>
      </vt:variant>
      <vt:variant>
        <vt:lpwstr>_Toc138681589</vt:lpwstr>
      </vt:variant>
      <vt:variant>
        <vt:i4>1769524</vt:i4>
      </vt:variant>
      <vt:variant>
        <vt:i4>68</vt:i4>
      </vt:variant>
      <vt:variant>
        <vt:i4>0</vt:i4>
      </vt:variant>
      <vt:variant>
        <vt:i4>5</vt:i4>
      </vt:variant>
      <vt:variant>
        <vt:lpwstr/>
      </vt:variant>
      <vt:variant>
        <vt:lpwstr>_Toc138681588</vt:lpwstr>
      </vt:variant>
      <vt:variant>
        <vt:i4>1769524</vt:i4>
      </vt:variant>
      <vt:variant>
        <vt:i4>62</vt:i4>
      </vt:variant>
      <vt:variant>
        <vt:i4>0</vt:i4>
      </vt:variant>
      <vt:variant>
        <vt:i4>5</vt:i4>
      </vt:variant>
      <vt:variant>
        <vt:lpwstr/>
      </vt:variant>
      <vt:variant>
        <vt:lpwstr>_Toc138681587</vt:lpwstr>
      </vt:variant>
      <vt:variant>
        <vt:i4>1769524</vt:i4>
      </vt:variant>
      <vt:variant>
        <vt:i4>56</vt:i4>
      </vt:variant>
      <vt:variant>
        <vt:i4>0</vt:i4>
      </vt:variant>
      <vt:variant>
        <vt:i4>5</vt:i4>
      </vt:variant>
      <vt:variant>
        <vt:lpwstr/>
      </vt:variant>
      <vt:variant>
        <vt:lpwstr>_Toc138681586</vt:lpwstr>
      </vt:variant>
      <vt:variant>
        <vt:i4>1769524</vt:i4>
      </vt:variant>
      <vt:variant>
        <vt:i4>50</vt:i4>
      </vt:variant>
      <vt:variant>
        <vt:i4>0</vt:i4>
      </vt:variant>
      <vt:variant>
        <vt:i4>5</vt:i4>
      </vt:variant>
      <vt:variant>
        <vt:lpwstr/>
      </vt:variant>
      <vt:variant>
        <vt:lpwstr>_Toc138681585</vt:lpwstr>
      </vt:variant>
      <vt:variant>
        <vt:i4>1769524</vt:i4>
      </vt:variant>
      <vt:variant>
        <vt:i4>44</vt:i4>
      </vt:variant>
      <vt:variant>
        <vt:i4>0</vt:i4>
      </vt:variant>
      <vt:variant>
        <vt:i4>5</vt:i4>
      </vt:variant>
      <vt:variant>
        <vt:lpwstr/>
      </vt:variant>
      <vt:variant>
        <vt:lpwstr>_Toc138681584</vt:lpwstr>
      </vt:variant>
      <vt:variant>
        <vt:i4>1769524</vt:i4>
      </vt:variant>
      <vt:variant>
        <vt:i4>38</vt:i4>
      </vt:variant>
      <vt:variant>
        <vt:i4>0</vt:i4>
      </vt:variant>
      <vt:variant>
        <vt:i4>5</vt:i4>
      </vt:variant>
      <vt:variant>
        <vt:lpwstr/>
      </vt:variant>
      <vt:variant>
        <vt:lpwstr>_Toc138681583</vt:lpwstr>
      </vt:variant>
      <vt:variant>
        <vt:i4>1769524</vt:i4>
      </vt:variant>
      <vt:variant>
        <vt:i4>32</vt:i4>
      </vt:variant>
      <vt:variant>
        <vt:i4>0</vt:i4>
      </vt:variant>
      <vt:variant>
        <vt:i4>5</vt:i4>
      </vt:variant>
      <vt:variant>
        <vt:lpwstr/>
      </vt:variant>
      <vt:variant>
        <vt:lpwstr>_Toc138681582</vt:lpwstr>
      </vt:variant>
      <vt:variant>
        <vt:i4>1769524</vt:i4>
      </vt:variant>
      <vt:variant>
        <vt:i4>26</vt:i4>
      </vt:variant>
      <vt:variant>
        <vt:i4>0</vt:i4>
      </vt:variant>
      <vt:variant>
        <vt:i4>5</vt:i4>
      </vt:variant>
      <vt:variant>
        <vt:lpwstr/>
      </vt:variant>
      <vt:variant>
        <vt:lpwstr>_Toc138681581</vt:lpwstr>
      </vt:variant>
      <vt:variant>
        <vt:i4>1769524</vt:i4>
      </vt:variant>
      <vt:variant>
        <vt:i4>20</vt:i4>
      </vt:variant>
      <vt:variant>
        <vt:i4>0</vt:i4>
      </vt:variant>
      <vt:variant>
        <vt:i4>5</vt:i4>
      </vt:variant>
      <vt:variant>
        <vt:lpwstr/>
      </vt:variant>
      <vt:variant>
        <vt:lpwstr>_Toc138681580</vt:lpwstr>
      </vt:variant>
      <vt:variant>
        <vt:i4>1310772</vt:i4>
      </vt:variant>
      <vt:variant>
        <vt:i4>14</vt:i4>
      </vt:variant>
      <vt:variant>
        <vt:i4>0</vt:i4>
      </vt:variant>
      <vt:variant>
        <vt:i4>5</vt:i4>
      </vt:variant>
      <vt:variant>
        <vt:lpwstr/>
      </vt:variant>
      <vt:variant>
        <vt:lpwstr>_Toc138681579</vt:lpwstr>
      </vt:variant>
      <vt:variant>
        <vt:i4>1310772</vt:i4>
      </vt:variant>
      <vt:variant>
        <vt:i4>8</vt:i4>
      </vt:variant>
      <vt:variant>
        <vt:i4>0</vt:i4>
      </vt:variant>
      <vt:variant>
        <vt:i4>5</vt:i4>
      </vt:variant>
      <vt:variant>
        <vt:lpwstr/>
      </vt:variant>
      <vt:variant>
        <vt:lpwstr>_Toc138681578</vt:lpwstr>
      </vt:variant>
      <vt:variant>
        <vt:i4>1310772</vt:i4>
      </vt:variant>
      <vt:variant>
        <vt:i4>2</vt:i4>
      </vt:variant>
      <vt:variant>
        <vt:i4>0</vt:i4>
      </vt:variant>
      <vt:variant>
        <vt:i4>5</vt:i4>
      </vt:variant>
      <vt:variant>
        <vt:lpwstr/>
      </vt:variant>
      <vt:variant>
        <vt:lpwstr>_Toc138681577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Evans</dc:creator>
  <cp:keywords/>
  <dc:description/>
  <cp:lastModifiedBy>Louise Evans (Penylan - Roath House Surgery)</cp:lastModifiedBy>
  <cp:revision>15</cp:revision>
  <cp:lastPrinted>2024-02-23T14:11:00Z</cp:lastPrinted>
  <dcterms:created xsi:type="dcterms:W3CDTF">2024-07-30T11:40:00Z</dcterms:created>
  <dcterms:modified xsi:type="dcterms:W3CDTF">2024-08-01T11:08:00Z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